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BF76" w14:textId="77777777" w:rsidR="00E02A8C" w:rsidRPr="00864A20" w:rsidRDefault="00E02A8C" w:rsidP="00E02A8C">
      <w:pPr>
        <w:jc w:val="right"/>
        <w:rPr>
          <w:rFonts w:ascii="Century Gothic" w:hAnsi="Century Gothic"/>
          <w:b/>
          <w:bCs/>
          <w:kern w:val="0"/>
          <w:sz w:val="28"/>
          <w:szCs w:val="28"/>
          <w14:ligatures w14:val="none"/>
        </w:rPr>
      </w:pPr>
      <w:r w:rsidRPr="00864A20">
        <w:rPr>
          <w:rFonts w:ascii="Century Gothic" w:hAnsi="Century Gothic"/>
          <w:b/>
          <w:bCs/>
          <w:kern w:val="0"/>
          <w:sz w:val="28"/>
          <w:szCs w:val="28"/>
          <w14:ligatures w14:val="none"/>
        </w:rPr>
        <w:t>Awaken 365</w:t>
      </w:r>
    </w:p>
    <w:p w14:paraId="0B19E383" w14:textId="3DA253BD" w:rsidR="00E02A8C" w:rsidRPr="00864A20" w:rsidRDefault="00E02A8C" w:rsidP="00E02A8C">
      <w:pPr>
        <w:jc w:val="right"/>
        <w:rPr>
          <w:rFonts w:ascii="Century Gothic" w:hAnsi="Century Gothic"/>
          <w:b/>
          <w:bCs/>
          <w:kern w:val="0"/>
          <w:sz w:val="28"/>
          <w:szCs w:val="28"/>
          <w14:ligatures w14:val="none"/>
        </w:rPr>
      </w:pPr>
      <w:r w:rsidRPr="00864A20">
        <w:rPr>
          <w:rFonts w:ascii="Century Gothic" w:hAnsi="Century Gothic"/>
          <w:b/>
          <w:bCs/>
          <w:kern w:val="0"/>
          <w:sz w:val="28"/>
          <w:szCs w:val="28"/>
          <w14:ligatures w14:val="none"/>
        </w:rPr>
        <w:t>October 2025</w:t>
      </w:r>
    </w:p>
    <w:p w14:paraId="1BEF1C3A" w14:textId="51D5D92F" w:rsidR="00E02A8C" w:rsidRPr="00E02A8C" w:rsidRDefault="00E02A8C" w:rsidP="00E02A8C">
      <w:pPr>
        <w:jc w:val="right"/>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Phil Playfoot</w:t>
      </w:r>
    </w:p>
    <w:p w14:paraId="3F1A8D53" w14:textId="77777777" w:rsidR="00E02A8C" w:rsidRPr="00E02A8C" w:rsidRDefault="00E02A8C" w:rsidP="00E02A8C">
      <w:pPr>
        <w:jc w:val="center"/>
        <w:rPr>
          <w:rFonts w:ascii="Century Gothic" w:hAnsi="Century Gothic"/>
          <w:b/>
          <w:bCs/>
          <w:kern w:val="0"/>
          <w:sz w:val="28"/>
          <w:szCs w:val="28"/>
          <w:u w:val="single"/>
          <w14:ligatures w14:val="none"/>
        </w:rPr>
      </w:pPr>
    </w:p>
    <w:p w14:paraId="78AC8217" w14:textId="77777777" w:rsidR="00E02A8C" w:rsidRPr="00E02A8C" w:rsidRDefault="00E02A8C" w:rsidP="00E02A8C">
      <w:pPr>
        <w:jc w:val="center"/>
        <w:rPr>
          <w:rFonts w:ascii="Century Gothic" w:hAnsi="Century Gothic"/>
          <w:b/>
          <w:bCs/>
          <w:kern w:val="0"/>
          <w:sz w:val="28"/>
          <w:szCs w:val="28"/>
          <w:u w:val="single"/>
          <w14:ligatures w14:val="none"/>
        </w:rPr>
      </w:pPr>
      <w:r w:rsidRPr="00E02A8C">
        <w:rPr>
          <w:rFonts w:ascii="Century Gothic" w:hAnsi="Century Gothic"/>
          <w:b/>
          <w:bCs/>
          <w:kern w:val="0"/>
          <w:sz w:val="28"/>
          <w:szCs w:val="28"/>
          <w:u w:val="single"/>
          <w14:ligatures w14:val="none"/>
        </w:rPr>
        <w:t>How to Understand the Bible: 2</w:t>
      </w:r>
    </w:p>
    <w:p w14:paraId="0D079D80" w14:textId="77777777" w:rsidR="00E02A8C" w:rsidRPr="00E02A8C" w:rsidRDefault="00E02A8C" w:rsidP="00E02A8C">
      <w:pPr>
        <w:jc w:val="center"/>
        <w:rPr>
          <w:rFonts w:ascii="Century Gothic" w:hAnsi="Century Gothic"/>
          <w:b/>
          <w:bCs/>
          <w:kern w:val="0"/>
          <w:sz w:val="28"/>
          <w:szCs w:val="28"/>
          <w:u w:val="single"/>
          <w14:ligatures w14:val="none"/>
        </w:rPr>
      </w:pPr>
      <w:r w:rsidRPr="00E02A8C">
        <w:rPr>
          <w:rFonts w:ascii="Century Gothic" w:hAnsi="Century Gothic"/>
          <w:b/>
          <w:bCs/>
          <w:kern w:val="0"/>
          <w:sz w:val="28"/>
          <w:szCs w:val="28"/>
          <w:u w:val="single"/>
          <w14:ligatures w14:val="none"/>
        </w:rPr>
        <w:t>Types of Bible literature and application</w:t>
      </w:r>
    </w:p>
    <w:p w14:paraId="7831F5C3" w14:textId="77777777" w:rsidR="00E02A8C" w:rsidRPr="00E02A8C" w:rsidRDefault="00E02A8C" w:rsidP="00E02A8C">
      <w:pPr>
        <w:jc w:val="center"/>
        <w:rPr>
          <w:rFonts w:ascii="Century Gothic" w:hAnsi="Century Gothic"/>
          <w:b/>
          <w:bCs/>
          <w:kern w:val="0"/>
          <w:sz w:val="28"/>
          <w:szCs w:val="28"/>
          <w:u w:val="single"/>
          <w14:ligatures w14:val="none"/>
        </w:rPr>
      </w:pPr>
    </w:p>
    <w:p w14:paraId="2FAE37DF" w14:textId="77777777" w:rsidR="00E02A8C" w:rsidRPr="00E02A8C" w:rsidRDefault="00E02A8C" w:rsidP="00E02A8C">
      <w:pPr>
        <w:jc w:val="center"/>
        <w:rPr>
          <w:rFonts w:ascii="Century Gothic" w:hAnsi="Century Gothic"/>
          <w:b/>
          <w:bCs/>
          <w:kern w:val="0"/>
          <w:sz w:val="28"/>
          <w:szCs w:val="28"/>
          <w:u w:val="single"/>
          <w14:ligatures w14:val="none"/>
        </w:rPr>
      </w:pPr>
    </w:p>
    <w:p w14:paraId="49A22D91"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What types of literature are used in the Bible?</w:t>
      </w:r>
    </w:p>
    <w:p w14:paraId="6DBAFF6C"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How should they be read and understood?</w:t>
      </w:r>
    </w:p>
    <w:p w14:paraId="39E5B3B7"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What are some of the challenges in understanding and applying these different types of literature?</w:t>
      </w:r>
    </w:p>
    <w:p w14:paraId="3C2C5975" w14:textId="77777777" w:rsidR="00E02A8C" w:rsidRPr="00E02A8C" w:rsidRDefault="00E02A8C" w:rsidP="00E02A8C">
      <w:pPr>
        <w:jc w:val="center"/>
        <w:rPr>
          <w:rFonts w:ascii="Century Gothic" w:hAnsi="Century Gothic"/>
          <w:b/>
          <w:bCs/>
          <w:kern w:val="0"/>
          <w:sz w:val="28"/>
          <w:szCs w:val="28"/>
          <w:u w:val="single"/>
          <w14:ligatures w14:val="none"/>
        </w:rPr>
      </w:pPr>
    </w:p>
    <w:p w14:paraId="0C70BF83" w14:textId="77777777" w:rsidR="00E02A8C" w:rsidRPr="00E02A8C" w:rsidRDefault="00E02A8C" w:rsidP="00E02A8C">
      <w:pPr>
        <w:jc w:val="center"/>
        <w:rPr>
          <w:rFonts w:ascii="Century Gothic" w:hAnsi="Century Gothic"/>
          <w:b/>
          <w:bCs/>
          <w:kern w:val="0"/>
          <w:sz w:val="28"/>
          <w:szCs w:val="28"/>
          <w:u w:val="single"/>
          <w14:ligatures w14:val="none"/>
        </w:rPr>
      </w:pPr>
    </w:p>
    <w:p w14:paraId="5C6FCE8B" w14:textId="77777777" w:rsidR="00E02A8C" w:rsidRPr="00E02A8C" w:rsidRDefault="00E02A8C" w:rsidP="00E02A8C">
      <w:pPr>
        <w:jc w:val="center"/>
        <w:rPr>
          <w:rFonts w:ascii="Century Gothic" w:hAnsi="Century Gothic"/>
          <w:b/>
          <w:bCs/>
          <w:kern w:val="0"/>
          <w:sz w:val="28"/>
          <w:szCs w:val="28"/>
          <w:u w:val="single"/>
          <w14:ligatures w14:val="none"/>
        </w:rPr>
      </w:pPr>
    </w:p>
    <w:p w14:paraId="48538F0D" w14:textId="77777777" w:rsidR="00E02A8C" w:rsidRPr="00E02A8C" w:rsidRDefault="00E02A8C" w:rsidP="00E02A8C">
      <w:pPr>
        <w:jc w:val="center"/>
        <w:rPr>
          <w:rFonts w:ascii="Century Gothic" w:hAnsi="Century Gothic"/>
          <w:b/>
          <w:bCs/>
          <w:kern w:val="0"/>
          <w:sz w:val="28"/>
          <w:szCs w:val="28"/>
          <w:u w:val="single"/>
          <w14:ligatures w14:val="none"/>
        </w:rPr>
      </w:pPr>
    </w:p>
    <w:p w14:paraId="48A3B66C" w14:textId="77777777" w:rsidR="00E02A8C" w:rsidRPr="00E02A8C" w:rsidRDefault="00E02A8C" w:rsidP="00E02A8C">
      <w:pPr>
        <w:jc w:val="center"/>
        <w:rPr>
          <w:rFonts w:ascii="Century Gothic" w:hAnsi="Century Gothic"/>
          <w:b/>
          <w:bCs/>
          <w:kern w:val="0"/>
          <w:sz w:val="28"/>
          <w:szCs w:val="28"/>
          <w:u w:val="single"/>
          <w14:ligatures w14:val="none"/>
        </w:rPr>
      </w:pPr>
    </w:p>
    <w:p w14:paraId="4B9A18C3" w14:textId="77777777" w:rsidR="00E02A8C" w:rsidRPr="00E02A8C" w:rsidRDefault="00E02A8C" w:rsidP="00E02A8C">
      <w:pPr>
        <w:jc w:val="center"/>
        <w:rPr>
          <w:rFonts w:ascii="Century Gothic" w:hAnsi="Century Gothic"/>
          <w:b/>
          <w:bCs/>
          <w:kern w:val="0"/>
          <w:sz w:val="28"/>
          <w:szCs w:val="28"/>
          <w:u w:val="single"/>
          <w14:ligatures w14:val="none"/>
        </w:rPr>
      </w:pPr>
    </w:p>
    <w:p w14:paraId="71B4CE46" w14:textId="77777777" w:rsidR="00E02A8C" w:rsidRPr="00E02A8C" w:rsidRDefault="00E02A8C" w:rsidP="00E02A8C">
      <w:pPr>
        <w:jc w:val="center"/>
        <w:rPr>
          <w:rFonts w:ascii="Century Gothic" w:hAnsi="Century Gothic"/>
          <w:b/>
          <w:bCs/>
          <w:kern w:val="0"/>
          <w:sz w:val="28"/>
          <w:szCs w:val="28"/>
          <w:u w:val="single"/>
          <w14:ligatures w14:val="none"/>
        </w:rPr>
      </w:pPr>
    </w:p>
    <w:p w14:paraId="405A40AD" w14:textId="77777777" w:rsidR="00E02A8C" w:rsidRPr="00E02A8C" w:rsidRDefault="00E02A8C" w:rsidP="00E02A8C">
      <w:pPr>
        <w:jc w:val="center"/>
        <w:rPr>
          <w:rFonts w:ascii="Century Gothic" w:hAnsi="Century Gothic"/>
          <w:b/>
          <w:bCs/>
          <w:kern w:val="0"/>
          <w:sz w:val="28"/>
          <w:szCs w:val="28"/>
          <w:u w:val="single"/>
          <w14:ligatures w14:val="none"/>
        </w:rPr>
      </w:pPr>
    </w:p>
    <w:p w14:paraId="61700064" w14:textId="77777777" w:rsidR="00E02A8C" w:rsidRPr="00E02A8C" w:rsidRDefault="00E02A8C" w:rsidP="00E02A8C">
      <w:pPr>
        <w:jc w:val="center"/>
        <w:rPr>
          <w:rFonts w:ascii="Century Gothic" w:hAnsi="Century Gothic"/>
          <w:b/>
          <w:bCs/>
          <w:kern w:val="0"/>
          <w:sz w:val="28"/>
          <w:szCs w:val="28"/>
          <w:u w:val="single"/>
          <w14:ligatures w14:val="none"/>
        </w:rPr>
      </w:pPr>
    </w:p>
    <w:p w14:paraId="20CBEA7A" w14:textId="77777777" w:rsidR="00E02A8C" w:rsidRPr="00E02A8C" w:rsidRDefault="00E02A8C" w:rsidP="00E02A8C">
      <w:pPr>
        <w:jc w:val="center"/>
        <w:rPr>
          <w:rFonts w:ascii="Century Gothic" w:hAnsi="Century Gothic"/>
          <w:b/>
          <w:bCs/>
          <w:kern w:val="0"/>
          <w:sz w:val="28"/>
          <w:szCs w:val="28"/>
          <w:u w:val="single"/>
          <w14:ligatures w14:val="none"/>
        </w:rPr>
      </w:pPr>
    </w:p>
    <w:p w14:paraId="49EEFE3F" w14:textId="77777777" w:rsidR="00E02A8C" w:rsidRPr="00E02A8C" w:rsidRDefault="00E02A8C" w:rsidP="00E02A8C">
      <w:pPr>
        <w:jc w:val="center"/>
        <w:rPr>
          <w:rFonts w:ascii="Century Gothic" w:hAnsi="Century Gothic"/>
          <w:b/>
          <w:bCs/>
          <w:kern w:val="0"/>
          <w:sz w:val="28"/>
          <w:szCs w:val="28"/>
          <w:u w:val="single"/>
          <w14:ligatures w14:val="none"/>
        </w:rPr>
      </w:pPr>
    </w:p>
    <w:p w14:paraId="709C8C01" w14:textId="77777777" w:rsidR="00E02A8C" w:rsidRPr="00E02A8C" w:rsidRDefault="00E02A8C" w:rsidP="00E02A8C">
      <w:pPr>
        <w:jc w:val="center"/>
        <w:rPr>
          <w:rFonts w:ascii="Century Gothic" w:hAnsi="Century Gothic"/>
          <w:b/>
          <w:bCs/>
          <w:kern w:val="0"/>
          <w:sz w:val="28"/>
          <w:szCs w:val="28"/>
          <w:u w:val="single"/>
          <w14:ligatures w14:val="none"/>
        </w:rPr>
      </w:pPr>
    </w:p>
    <w:p w14:paraId="40B3E964" w14:textId="77777777" w:rsidR="00E02A8C" w:rsidRPr="00E02A8C" w:rsidRDefault="00E02A8C" w:rsidP="00E02A8C">
      <w:pPr>
        <w:jc w:val="center"/>
        <w:rPr>
          <w:rFonts w:ascii="Century Gothic" w:hAnsi="Century Gothic"/>
          <w:b/>
          <w:bCs/>
          <w:kern w:val="0"/>
          <w:sz w:val="28"/>
          <w:szCs w:val="28"/>
          <w:u w:val="single"/>
          <w14:ligatures w14:val="none"/>
        </w:rPr>
      </w:pPr>
    </w:p>
    <w:p w14:paraId="510D71E0" w14:textId="77777777" w:rsidR="00E02A8C" w:rsidRPr="00E02A8C" w:rsidRDefault="00E02A8C" w:rsidP="00E02A8C">
      <w:pPr>
        <w:jc w:val="center"/>
        <w:rPr>
          <w:rFonts w:ascii="Century Gothic" w:hAnsi="Century Gothic"/>
          <w:b/>
          <w:bCs/>
          <w:kern w:val="0"/>
          <w:sz w:val="28"/>
          <w:szCs w:val="28"/>
          <w:u w:val="single"/>
          <w14:ligatures w14:val="none"/>
        </w:rPr>
      </w:pPr>
    </w:p>
    <w:p w14:paraId="0BD68255" w14:textId="77777777" w:rsidR="00E02A8C" w:rsidRPr="00E02A8C" w:rsidRDefault="00E02A8C" w:rsidP="00E02A8C">
      <w:pPr>
        <w:jc w:val="center"/>
        <w:rPr>
          <w:rFonts w:ascii="Century Gothic" w:hAnsi="Century Gothic"/>
          <w:b/>
          <w:bCs/>
          <w:kern w:val="0"/>
          <w:sz w:val="28"/>
          <w:szCs w:val="28"/>
          <w:u w:val="single"/>
          <w14:ligatures w14:val="none"/>
        </w:rPr>
      </w:pPr>
    </w:p>
    <w:p w14:paraId="3F52B632" w14:textId="77777777" w:rsidR="00E02A8C" w:rsidRPr="00E02A8C" w:rsidRDefault="00E02A8C" w:rsidP="00E02A8C">
      <w:pPr>
        <w:jc w:val="center"/>
        <w:rPr>
          <w:rFonts w:ascii="Century Gothic" w:hAnsi="Century Gothic"/>
          <w:b/>
          <w:bCs/>
          <w:kern w:val="0"/>
          <w:sz w:val="28"/>
          <w:szCs w:val="28"/>
          <w:u w:val="single"/>
          <w14:ligatures w14:val="none"/>
        </w:rPr>
      </w:pPr>
    </w:p>
    <w:p w14:paraId="6324624C" w14:textId="77777777" w:rsidR="00E02A8C" w:rsidRPr="00E02A8C" w:rsidRDefault="00E02A8C" w:rsidP="00E02A8C">
      <w:pPr>
        <w:jc w:val="center"/>
        <w:rPr>
          <w:rFonts w:ascii="Century Gothic" w:hAnsi="Century Gothic"/>
          <w:b/>
          <w:bCs/>
          <w:kern w:val="0"/>
          <w:sz w:val="28"/>
          <w:szCs w:val="28"/>
          <w:u w:val="single"/>
          <w14:ligatures w14:val="none"/>
        </w:rPr>
      </w:pPr>
    </w:p>
    <w:p w14:paraId="05DBD80D" w14:textId="77777777" w:rsidR="00E02A8C" w:rsidRPr="00E02A8C" w:rsidRDefault="00E02A8C" w:rsidP="00E02A8C">
      <w:pPr>
        <w:rPr>
          <w:rFonts w:ascii="Century Gothic" w:hAnsi="Century Gothic"/>
          <w:b/>
          <w:bCs/>
          <w:kern w:val="0"/>
          <w:sz w:val="28"/>
          <w:szCs w:val="28"/>
          <w:u w:val="single"/>
          <w14:ligatures w14:val="none"/>
        </w:rPr>
      </w:pPr>
      <w:r w:rsidRPr="00E02A8C">
        <w:rPr>
          <w:rFonts w:ascii="Century Gothic" w:hAnsi="Century Gothic"/>
          <w:b/>
          <w:bCs/>
          <w:kern w:val="0"/>
          <w:sz w:val="28"/>
          <w:szCs w:val="28"/>
          <w:u w:val="single"/>
          <w14:ligatures w14:val="none"/>
        </w:rPr>
        <w:t>Introduction</w:t>
      </w:r>
    </w:p>
    <w:p w14:paraId="2D80EC4B" w14:textId="0F71E7C7" w:rsid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Bible is not a series of theological </w:t>
      </w:r>
      <w:r w:rsidRPr="00864A20">
        <w:rPr>
          <w:rFonts w:ascii="Century Gothic" w:hAnsi="Century Gothic"/>
          <w:kern w:val="0"/>
          <w:sz w:val="28"/>
          <w:szCs w:val="28"/>
          <w14:ligatures w14:val="none"/>
        </w:rPr>
        <w:t xml:space="preserve">or moral </w:t>
      </w:r>
      <w:r w:rsidRPr="00E02A8C">
        <w:rPr>
          <w:rFonts w:ascii="Century Gothic" w:hAnsi="Century Gothic"/>
          <w:kern w:val="0"/>
          <w:sz w:val="28"/>
          <w:szCs w:val="28"/>
          <w14:ligatures w14:val="none"/>
        </w:rPr>
        <w:t>statements</w:t>
      </w:r>
      <w:r w:rsidRPr="00864A20">
        <w:rPr>
          <w:rFonts w:ascii="Century Gothic" w:hAnsi="Century Gothic"/>
          <w:kern w:val="0"/>
          <w:sz w:val="28"/>
          <w:szCs w:val="28"/>
          <w14:ligatures w14:val="none"/>
        </w:rPr>
        <w:t xml:space="preserve"> </w:t>
      </w:r>
      <w:r w:rsidR="00817AF1" w:rsidRPr="00864A20">
        <w:rPr>
          <w:rFonts w:ascii="Century Gothic" w:hAnsi="Century Gothic"/>
          <w:kern w:val="0"/>
          <w:sz w:val="28"/>
          <w:szCs w:val="28"/>
          <w14:ligatures w14:val="none"/>
        </w:rPr>
        <w:t xml:space="preserve">or proof texts </w:t>
      </w:r>
      <w:r w:rsidRPr="00864A20">
        <w:rPr>
          <w:rFonts w:ascii="Century Gothic" w:hAnsi="Century Gothic"/>
          <w:kern w:val="0"/>
          <w:sz w:val="28"/>
          <w:szCs w:val="28"/>
          <w14:ligatures w14:val="none"/>
        </w:rPr>
        <w:t xml:space="preserve">rather God is expressing His heart, nature and purposes through different types of literature. </w:t>
      </w:r>
    </w:p>
    <w:p w14:paraId="3E745B6A" w14:textId="1FD56B14" w:rsidR="00864A20" w:rsidRPr="00864A20" w:rsidRDefault="00864A20"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Bible is the voice of human experience – both right and wrong actions – in the overall story of God’s love and the redemption of mankind through Christ. </w:t>
      </w:r>
    </w:p>
    <w:p w14:paraId="413D69BC" w14:textId="7215707F"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It is often </w:t>
      </w:r>
      <w:r w:rsidRPr="00E02A8C">
        <w:rPr>
          <w:rFonts w:ascii="Century Gothic" w:hAnsi="Century Gothic"/>
          <w:b/>
          <w:bCs/>
          <w:kern w:val="0"/>
          <w:sz w:val="28"/>
          <w:szCs w:val="28"/>
          <w14:ligatures w14:val="none"/>
        </w:rPr>
        <w:t xml:space="preserve">descriptive </w:t>
      </w:r>
      <w:r w:rsidRPr="00E02A8C">
        <w:rPr>
          <w:rFonts w:ascii="Century Gothic" w:hAnsi="Century Gothic"/>
          <w:kern w:val="0"/>
          <w:sz w:val="28"/>
          <w:szCs w:val="28"/>
          <w14:ligatures w14:val="none"/>
        </w:rPr>
        <w:t xml:space="preserve">rather than </w:t>
      </w:r>
      <w:r w:rsidRPr="00E02A8C">
        <w:rPr>
          <w:rFonts w:ascii="Century Gothic" w:hAnsi="Century Gothic"/>
          <w:b/>
          <w:bCs/>
          <w:kern w:val="0"/>
          <w:sz w:val="28"/>
          <w:szCs w:val="28"/>
          <w14:ligatures w14:val="none"/>
        </w:rPr>
        <w:t>prescriptive</w:t>
      </w:r>
      <w:r w:rsidRPr="00E02A8C">
        <w:rPr>
          <w:rFonts w:ascii="Century Gothic" w:hAnsi="Century Gothic"/>
          <w:kern w:val="0"/>
          <w:sz w:val="28"/>
          <w:szCs w:val="28"/>
          <w14:ligatures w14:val="none"/>
        </w:rPr>
        <w:t xml:space="preserve">. We </w:t>
      </w:r>
      <w:r w:rsidR="00817AF1" w:rsidRPr="00864A20">
        <w:rPr>
          <w:rFonts w:ascii="Century Gothic" w:hAnsi="Century Gothic"/>
          <w:kern w:val="0"/>
          <w:sz w:val="28"/>
          <w:szCs w:val="28"/>
          <w14:ligatures w14:val="none"/>
        </w:rPr>
        <w:t xml:space="preserve">must </w:t>
      </w:r>
      <w:r w:rsidRPr="00E02A8C">
        <w:rPr>
          <w:rFonts w:ascii="Century Gothic" w:hAnsi="Century Gothic"/>
          <w:kern w:val="0"/>
          <w:sz w:val="28"/>
          <w:szCs w:val="28"/>
          <w14:ligatures w14:val="none"/>
        </w:rPr>
        <w:t xml:space="preserve">use our own God given imagination to understand and identify with what </w:t>
      </w:r>
      <w:r w:rsidRPr="00864A20">
        <w:rPr>
          <w:rFonts w:ascii="Century Gothic" w:hAnsi="Century Gothic"/>
          <w:kern w:val="0"/>
          <w:sz w:val="28"/>
          <w:szCs w:val="28"/>
          <w14:ligatures w14:val="none"/>
        </w:rPr>
        <w:t xml:space="preserve">we are reading and this means we </w:t>
      </w:r>
      <w:r w:rsidRPr="00E02A8C">
        <w:rPr>
          <w:rFonts w:ascii="Century Gothic" w:hAnsi="Century Gothic"/>
          <w:kern w:val="0"/>
          <w:sz w:val="28"/>
          <w:szCs w:val="28"/>
          <w14:ligatures w14:val="none"/>
        </w:rPr>
        <w:t>engage emotionally as well as rationally when we read it.</w:t>
      </w:r>
    </w:p>
    <w:p w14:paraId="48BD83B6" w14:textId="7DFDADF4"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types of literature in the Bible include; law, history, poetry, stories, </w:t>
      </w:r>
      <w:r w:rsidRPr="00864A20">
        <w:rPr>
          <w:rFonts w:ascii="Century Gothic" w:hAnsi="Century Gothic"/>
          <w:kern w:val="0"/>
          <w:sz w:val="28"/>
          <w:szCs w:val="28"/>
          <w14:ligatures w14:val="none"/>
        </w:rPr>
        <w:t xml:space="preserve">genealogies, </w:t>
      </w:r>
      <w:r w:rsidRPr="00E02A8C">
        <w:rPr>
          <w:rFonts w:ascii="Century Gothic" w:hAnsi="Century Gothic"/>
          <w:kern w:val="0"/>
          <w:sz w:val="28"/>
          <w:szCs w:val="28"/>
          <w14:ligatures w14:val="none"/>
        </w:rPr>
        <w:t xml:space="preserve">love songs, hymns, prophecy, wisdom, letters, sermons, narrative </w:t>
      </w:r>
      <w:r w:rsidRPr="00864A20">
        <w:rPr>
          <w:rFonts w:ascii="Century Gothic" w:hAnsi="Century Gothic"/>
          <w:kern w:val="0"/>
          <w:sz w:val="28"/>
          <w:szCs w:val="28"/>
          <w14:ligatures w14:val="none"/>
        </w:rPr>
        <w:t>and revelations</w:t>
      </w:r>
      <w:r w:rsidRPr="00E02A8C">
        <w:rPr>
          <w:rFonts w:ascii="Century Gothic" w:hAnsi="Century Gothic"/>
          <w:kern w:val="0"/>
          <w:sz w:val="28"/>
          <w:szCs w:val="28"/>
          <w14:ligatures w14:val="none"/>
        </w:rPr>
        <w:t>.</w:t>
      </w:r>
    </w:p>
    <w:p w14:paraId="43A941EA"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For example:</w:t>
      </w:r>
    </w:p>
    <w:p w14:paraId="4F527C3B"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In </w:t>
      </w:r>
      <w:r w:rsidRPr="00E02A8C">
        <w:rPr>
          <w:rFonts w:ascii="Century Gothic" w:hAnsi="Century Gothic"/>
          <w:b/>
          <w:bCs/>
          <w:kern w:val="0"/>
          <w:sz w:val="28"/>
          <w:szCs w:val="28"/>
          <w14:ligatures w14:val="none"/>
        </w:rPr>
        <w:t>Psalm 23,</w:t>
      </w:r>
      <w:r w:rsidRPr="00E02A8C">
        <w:rPr>
          <w:rFonts w:ascii="Century Gothic" w:hAnsi="Century Gothic"/>
          <w:kern w:val="0"/>
          <w:sz w:val="28"/>
          <w:szCs w:val="28"/>
          <w14:ligatures w14:val="none"/>
        </w:rPr>
        <w:t xml:space="preserve"> David, a former shepherd, uses strongly poetic language.</w:t>
      </w:r>
    </w:p>
    <w:p w14:paraId="2A74D58D"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What does it mean to</w:t>
      </w:r>
      <w:r w:rsidRPr="00E02A8C">
        <w:rPr>
          <w:rFonts w:ascii="Century Gothic" w:hAnsi="Century Gothic"/>
          <w:color w:val="FF0000"/>
          <w:kern w:val="0"/>
          <w:sz w:val="28"/>
          <w:szCs w:val="28"/>
          <w14:ligatures w14:val="none"/>
        </w:rPr>
        <w:t>, ‘</w:t>
      </w:r>
      <w:r w:rsidRPr="00E02A8C">
        <w:rPr>
          <w:rFonts w:ascii="Century Gothic" w:hAnsi="Century Gothic"/>
          <w:i/>
          <w:iCs/>
          <w:color w:val="FF0000"/>
          <w:kern w:val="0"/>
          <w:sz w:val="28"/>
          <w:szCs w:val="28"/>
          <w14:ligatures w14:val="none"/>
        </w:rPr>
        <w:t>lie down in green pastures’</w:t>
      </w:r>
      <w:r w:rsidRPr="00E02A8C">
        <w:rPr>
          <w:rFonts w:ascii="Century Gothic" w:hAnsi="Century Gothic"/>
          <w:color w:val="FF0000"/>
          <w:kern w:val="0"/>
          <w:sz w:val="28"/>
          <w:szCs w:val="28"/>
          <w14:ligatures w14:val="none"/>
        </w:rPr>
        <w:t>, ‘</w:t>
      </w:r>
      <w:r w:rsidRPr="00E02A8C">
        <w:rPr>
          <w:rFonts w:ascii="Century Gothic" w:hAnsi="Century Gothic"/>
          <w:i/>
          <w:iCs/>
          <w:color w:val="FF0000"/>
          <w:kern w:val="0"/>
          <w:sz w:val="28"/>
          <w:szCs w:val="28"/>
          <w14:ligatures w14:val="none"/>
        </w:rPr>
        <w:t>to be led besides quiet waters</w:t>
      </w:r>
      <w:r w:rsidRPr="00E02A8C">
        <w:rPr>
          <w:rFonts w:ascii="Century Gothic" w:hAnsi="Century Gothic"/>
          <w:color w:val="FF0000"/>
          <w:kern w:val="0"/>
          <w:sz w:val="28"/>
          <w:szCs w:val="28"/>
          <w14:ligatures w14:val="none"/>
        </w:rPr>
        <w:t>’, ‘</w:t>
      </w:r>
      <w:r w:rsidRPr="00E02A8C">
        <w:rPr>
          <w:rFonts w:ascii="Century Gothic" w:hAnsi="Century Gothic"/>
          <w:i/>
          <w:iCs/>
          <w:color w:val="FF0000"/>
          <w:kern w:val="0"/>
          <w:sz w:val="28"/>
          <w:szCs w:val="28"/>
          <w14:ligatures w14:val="none"/>
        </w:rPr>
        <w:t>have a table prepared before me in the presence of my enemies’, ‘to have a cup that overflows’</w:t>
      </w:r>
      <w:r w:rsidRPr="00E02A8C">
        <w:rPr>
          <w:rFonts w:ascii="Century Gothic" w:hAnsi="Century Gothic"/>
          <w:kern w:val="0"/>
          <w:sz w:val="28"/>
          <w:szCs w:val="28"/>
          <w14:ligatures w14:val="none"/>
        </w:rPr>
        <w:t xml:space="preserve">? </w:t>
      </w:r>
    </w:p>
    <w:p w14:paraId="5F314E33"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What does that look like in the western world in the twenty first century?</w:t>
      </w:r>
    </w:p>
    <w:p w14:paraId="0191DB6A"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This Psalm is obviously not a literal piece of writing. It uses </w:t>
      </w:r>
      <w:r w:rsidRPr="00E02A8C">
        <w:rPr>
          <w:rFonts w:ascii="Century Gothic" w:hAnsi="Century Gothic"/>
          <w:b/>
          <w:bCs/>
          <w:kern w:val="0"/>
          <w:sz w:val="28"/>
          <w:szCs w:val="28"/>
          <w14:ligatures w14:val="none"/>
        </w:rPr>
        <w:t>poetic language</w:t>
      </w:r>
      <w:r w:rsidRPr="00E02A8C">
        <w:rPr>
          <w:rFonts w:ascii="Century Gothic" w:hAnsi="Century Gothic"/>
          <w:kern w:val="0"/>
          <w:sz w:val="28"/>
          <w:szCs w:val="28"/>
          <w14:ligatures w14:val="none"/>
        </w:rPr>
        <w:t xml:space="preserve"> portraying truth but needs imaginative understanding and application by recognising who is writing it, the writer’s personal experience, the context within which it was written and what it might mean to us now in our own context.</w:t>
      </w:r>
    </w:p>
    <w:p w14:paraId="011A9268" w14:textId="5D6F4D52" w:rsidR="00E02A8C" w:rsidRPr="00864A20"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This has big implications for our devotional reading</w:t>
      </w:r>
      <w:r w:rsidR="00864A20">
        <w:rPr>
          <w:rFonts w:ascii="Century Gothic" w:hAnsi="Century Gothic"/>
          <w:kern w:val="0"/>
          <w:sz w:val="28"/>
          <w:szCs w:val="28"/>
          <w14:ligatures w14:val="none"/>
        </w:rPr>
        <w:t xml:space="preserve">. </w:t>
      </w:r>
      <w:r w:rsidRPr="00E02A8C">
        <w:rPr>
          <w:rFonts w:ascii="Century Gothic" w:hAnsi="Century Gothic"/>
          <w:kern w:val="0"/>
          <w:sz w:val="28"/>
          <w:szCs w:val="28"/>
          <w14:ligatures w14:val="none"/>
        </w:rPr>
        <w:t xml:space="preserve">We are not looking to break the passage down all the time to increase our </w:t>
      </w:r>
      <w:r w:rsidRPr="00E02A8C">
        <w:rPr>
          <w:rFonts w:ascii="Century Gothic" w:hAnsi="Century Gothic"/>
          <w:kern w:val="0"/>
          <w:sz w:val="28"/>
          <w:szCs w:val="28"/>
          <w14:ligatures w14:val="none"/>
        </w:rPr>
        <w:lastRenderedPageBreak/>
        <w:t>theological knowledge about God. Rather, we should come to it with an expectation that it will grip our emotions, convict us of needed change, guide us in our decision making and reveal something of God’s heart and purposes. It will transform us as we come in faith knowing it is God speaking to us.</w:t>
      </w:r>
    </w:p>
    <w:p w14:paraId="1B600DEA" w14:textId="77777777" w:rsidR="00817AF1" w:rsidRPr="00E02A8C" w:rsidRDefault="00817AF1" w:rsidP="00E02A8C">
      <w:pPr>
        <w:rPr>
          <w:rFonts w:ascii="Century Gothic" w:hAnsi="Century Gothic"/>
          <w:kern w:val="0"/>
          <w:sz w:val="28"/>
          <w:szCs w:val="28"/>
          <w14:ligatures w14:val="none"/>
        </w:rPr>
      </w:pPr>
    </w:p>
    <w:p w14:paraId="38684F0D" w14:textId="77777777" w:rsidR="00E02A8C" w:rsidRPr="00E02A8C" w:rsidRDefault="00E02A8C" w:rsidP="00E02A8C">
      <w:pPr>
        <w:rPr>
          <w:rFonts w:ascii="Century Gothic" w:hAnsi="Century Gothic"/>
          <w:b/>
          <w:bCs/>
          <w:kern w:val="0"/>
          <w:sz w:val="28"/>
          <w:szCs w:val="28"/>
          <w:u w:val="single"/>
          <w14:ligatures w14:val="none"/>
        </w:rPr>
      </w:pPr>
      <w:r w:rsidRPr="00E02A8C">
        <w:rPr>
          <w:rFonts w:ascii="Century Gothic" w:hAnsi="Century Gothic"/>
          <w:b/>
          <w:bCs/>
          <w:kern w:val="0"/>
          <w:sz w:val="28"/>
          <w:szCs w:val="28"/>
          <w:u w:val="single"/>
          <w14:ligatures w14:val="none"/>
        </w:rPr>
        <w:t>Different types of Bible literature:</w:t>
      </w:r>
    </w:p>
    <w:p w14:paraId="14AD8483" w14:textId="77777777" w:rsidR="00E02A8C" w:rsidRPr="00E02A8C" w:rsidRDefault="00E02A8C" w:rsidP="00E02A8C">
      <w:pPr>
        <w:rPr>
          <w:rFonts w:ascii="Century Gothic" w:hAnsi="Century Gothic"/>
          <w:b/>
          <w:bCs/>
          <w:kern w:val="0"/>
          <w:sz w:val="28"/>
          <w:szCs w:val="28"/>
          <w:u w:val="single"/>
          <w14:ligatures w14:val="none"/>
        </w:rPr>
      </w:pPr>
    </w:p>
    <w:p w14:paraId="5FC14072" w14:textId="2F15B977" w:rsidR="00E02A8C"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The Five Books/’Pentateuch’/Books of Moses</w:t>
      </w:r>
      <w:r w:rsidR="00817AF1" w:rsidRPr="00864A20">
        <w:rPr>
          <w:rFonts w:ascii="Century Gothic" w:hAnsi="Century Gothic"/>
          <w:b/>
          <w:bCs/>
          <w:kern w:val="0"/>
          <w:sz w:val="28"/>
          <w:szCs w:val="28"/>
          <w14:ligatures w14:val="none"/>
        </w:rPr>
        <w:t>/Torah</w:t>
      </w:r>
      <w:r w:rsidRPr="00E02A8C">
        <w:rPr>
          <w:rFonts w:ascii="Century Gothic" w:hAnsi="Century Gothic"/>
          <w:b/>
          <w:bCs/>
          <w:kern w:val="0"/>
          <w:sz w:val="28"/>
          <w:szCs w:val="28"/>
          <w14:ligatures w14:val="none"/>
        </w:rPr>
        <w:t>.</w:t>
      </w:r>
    </w:p>
    <w:p w14:paraId="5BD46FEB" w14:textId="77777777" w:rsidR="00170648" w:rsidRPr="00E02A8C" w:rsidRDefault="00170648" w:rsidP="00170648">
      <w:pPr>
        <w:ind w:left="720"/>
        <w:contextualSpacing/>
        <w:rPr>
          <w:rFonts w:ascii="Century Gothic" w:hAnsi="Century Gothic"/>
          <w:b/>
          <w:bCs/>
          <w:kern w:val="0"/>
          <w:sz w:val="28"/>
          <w:szCs w:val="28"/>
          <w14:ligatures w14:val="none"/>
        </w:rPr>
      </w:pPr>
    </w:p>
    <w:p w14:paraId="13D251B9"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Genesis, Exodus, Leviticus, Numbers, Deuteronomy.</w:t>
      </w:r>
    </w:p>
    <w:p w14:paraId="0695E6CD" w14:textId="7880FBC1" w:rsidR="00E02A8C" w:rsidRPr="00E02A8C" w:rsidRDefault="00817AF1" w:rsidP="00E02A8C">
      <w:pPr>
        <w:rPr>
          <w:rFonts w:ascii="Century Gothic" w:hAnsi="Century Gothic"/>
          <w:kern w:val="0"/>
          <w:sz w:val="28"/>
          <w:szCs w:val="28"/>
          <w14:ligatures w14:val="none"/>
        </w:rPr>
      </w:pPr>
      <w:r w:rsidRPr="00864A20">
        <w:rPr>
          <w:rFonts w:ascii="Century Gothic" w:hAnsi="Century Gothic"/>
          <w:kern w:val="0"/>
          <w:sz w:val="28"/>
          <w:szCs w:val="28"/>
          <w14:ligatures w14:val="none"/>
        </w:rPr>
        <w:t xml:space="preserve">Creation. </w:t>
      </w:r>
      <w:r w:rsidR="00E02A8C" w:rsidRPr="00E02A8C">
        <w:rPr>
          <w:rFonts w:ascii="Century Gothic" w:hAnsi="Century Gothic"/>
          <w:kern w:val="0"/>
          <w:sz w:val="28"/>
          <w:szCs w:val="28"/>
          <w14:ligatures w14:val="none"/>
        </w:rPr>
        <w:t>Some narrative and early history of Israel</w:t>
      </w:r>
      <w:r w:rsidRPr="00864A20">
        <w:rPr>
          <w:rFonts w:ascii="Century Gothic" w:hAnsi="Century Gothic"/>
          <w:kern w:val="0"/>
          <w:sz w:val="28"/>
          <w:szCs w:val="28"/>
          <w14:ligatures w14:val="none"/>
        </w:rPr>
        <w:t>.</w:t>
      </w:r>
      <w:r w:rsidR="00E02A8C" w:rsidRPr="00E02A8C">
        <w:rPr>
          <w:rFonts w:ascii="Century Gothic" w:hAnsi="Century Gothic"/>
          <w:kern w:val="0"/>
          <w:sz w:val="28"/>
          <w:szCs w:val="28"/>
          <w14:ligatures w14:val="none"/>
        </w:rPr>
        <w:t xml:space="preserve"> God’s</w:t>
      </w:r>
      <w:r w:rsidRPr="00864A20">
        <w:rPr>
          <w:rFonts w:ascii="Century Gothic" w:hAnsi="Century Gothic"/>
          <w:kern w:val="0"/>
          <w:sz w:val="28"/>
          <w:szCs w:val="28"/>
          <w14:ligatures w14:val="none"/>
        </w:rPr>
        <w:t xml:space="preserve"> laws</w:t>
      </w:r>
      <w:r w:rsidR="00E02A8C" w:rsidRPr="00E02A8C">
        <w:rPr>
          <w:rFonts w:ascii="Century Gothic" w:hAnsi="Century Gothic"/>
          <w:kern w:val="0"/>
          <w:sz w:val="28"/>
          <w:szCs w:val="28"/>
          <w14:ligatures w14:val="none"/>
        </w:rPr>
        <w:t xml:space="preserve"> </w:t>
      </w:r>
      <w:r w:rsidRPr="00864A20">
        <w:rPr>
          <w:rFonts w:ascii="Century Gothic" w:hAnsi="Century Gothic"/>
          <w:kern w:val="0"/>
          <w:sz w:val="28"/>
          <w:szCs w:val="28"/>
          <w14:ligatures w14:val="none"/>
        </w:rPr>
        <w:t>for His people</w:t>
      </w:r>
      <w:r w:rsidR="00E02A8C" w:rsidRPr="00E02A8C">
        <w:rPr>
          <w:rFonts w:ascii="Century Gothic" w:hAnsi="Century Gothic"/>
          <w:kern w:val="0"/>
          <w:sz w:val="28"/>
          <w:szCs w:val="28"/>
          <w14:ligatures w14:val="none"/>
        </w:rPr>
        <w:t>.</w:t>
      </w:r>
    </w:p>
    <w:p w14:paraId="3FC3E99D"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b/>
          <w:bCs/>
          <w:kern w:val="0"/>
          <w:sz w:val="28"/>
          <w:szCs w:val="28"/>
          <w14:ligatures w14:val="none"/>
        </w:rPr>
        <w:t>‘The law’</w:t>
      </w:r>
      <w:r w:rsidRPr="00E02A8C">
        <w:rPr>
          <w:rFonts w:ascii="Century Gothic" w:hAnsi="Century Gothic"/>
          <w:kern w:val="0"/>
          <w:sz w:val="28"/>
          <w:szCs w:val="28"/>
          <w14:ligatures w14:val="none"/>
        </w:rPr>
        <w:t xml:space="preserve"> includes the moral, ceremonial and civil laws as recorded in Exodus, Leviticus, Numbers and Deuteronomy. This was the basis of the covenant between God and His people.</w:t>
      </w:r>
    </w:p>
    <w:p w14:paraId="59E60D24"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How do we relate to these laws? Do they have any application to us?</w:t>
      </w:r>
    </w:p>
    <w:p w14:paraId="69930780" w14:textId="41BCB2E8"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It was the basis of God’s covenant with His chosen people, the Israelites but it is not </w:t>
      </w:r>
      <w:r w:rsidRPr="00E02A8C">
        <w:rPr>
          <w:rFonts w:ascii="Century Gothic" w:hAnsi="Century Gothic"/>
          <w:b/>
          <w:bCs/>
          <w:kern w:val="0"/>
          <w:sz w:val="28"/>
          <w:szCs w:val="28"/>
          <w14:ligatures w14:val="none"/>
        </w:rPr>
        <w:t>our</w:t>
      </w:r>
      <w:r w:rsidRPr="00E02A8C">
        <w:rPr>
          <w:rFonts w:ascii="Century Gothic" w:hAnsi="Century Gothic"/>
          <w:kern w:val="0"/>
          <w:sz w:val="28"/>
          <w:szCs w:val="28"/>
          <w14:ligatures w14:val="none"/>
        </w:rPr>
        <w:t xml:space="preserve"> covenant. Ours is founded on the life of Jesus Christ who was without sin and fulfilled the requirements of every part of the </w:t>
      </w:r>
      <w:r w:rsidR="008F38BE">
        <w:rPr>
          <w:rFonts w:ascii="Century Gothic" w:hAnsi="Century Gothic"/>
          <w:kern w:val="0"/>
          <w:sz w:val="28"/>
          <w:szCs w:val="28"/>
          <w14:ligatures w14:val="none"/>
        </w:rPr>
        <w:t xml:space="preserve">OT </w:t>
      </w:r>
      <w:r w:rsidRPr="00E02A8C">
        <w:rPr>
          <w:rFonts w:ascii="Century Gothic" w:hAnsi="Century Gothic"/>
          <w:kern w:val="0"/>
          <w:sz w:val="28"/>
          <w:szCs w:val="28"/>
          <w14:ligatures w14:val="none"/>
        </w:rPr>
        <w:t xml:space="preserve">law through his death. </w:t>
      </w:r>
    </w:p>
    <w:p w14:paraId="4893A925"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Romans 10:4</w:t>
      </w:r>
    </w:p>
    <w:p w14:paraId="63CCBCA4" w14:textId="77777777" w:rsidR="00E02A8C" w:rsidRPr="00E02A8C" w:rsidRDefault="00E02A8C" w:rsidP="00E02A8C">
      <w:pPr>
        <w:rPr>
          <w:rFonts w:ascii="Century Gothic" w:hAnsi="Century Gothic"/>
          <w:b/>
          <w:bCs/>
          <w:color w:val="FF0000"/>
          <w:kern w:val="0"/>
          <w:sz w:val="28"/>
          <w:szCs w:val="28"/>
          <w14:ligatures w14:val="none"/>
        </w:rPr>
      </w:pPr>
      <w:r w:rsidRPr="00E02A8C">
        <w:rPr>
          <w:rFonts w:ascii="Century Gothic" w:hAnsi="Century Gothic"/>
          <w:b/>
          <w:bCs/>
          <w:color w:val="FF0000"/>
          <w:kern w:val="0"/>
          <w:sz w:val="28"/>
          <w:szCs w:val="28"/>
          <w14:ligatures w14:val="none"/>
        </w:rPr>
        <w:t>Christ is the culmination of the law so that there may be righteousness for everyone who believes.</w:t>
      </w:r>
    </w:p>
    <w:p w14:paraId="406DD55E" w14:textId="68CCE5A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OT law is not irrelevant but we must have the perspective of it from </w:t>
      </w:r>
      <w:r w:rsidR="002332F9" w:rsidRPr="00864A20">
        <w:rPr>
          <w:rFonts w:ascii="Century Gothic" w:hAnsi="Century Gothic"/>
          <w:kern w:val="0"/>
          <w:sz w:val="28"/>
          <w:szCs w:val="28"/>
          <w14:ligatures w14:val="none"/>
        </w:rPr>
        <w:t>the</w:t>
      </w:r>
      <w:r w:rsidRPr="00E02A8C">
        <w:rPr>
          <w:rFonts w:ascii="Century Gothic" w:hAnsi="Century Gothic"/>
          <w:kern w:val="0"/>
          <w:sz w:val="28"/>
          <w:szCs w:val="28"/>
          <w14:ligatures w14:val="none"/>
        </w:rPr>
        <w:t xml:space="preserve"> new covenant age and foundation. It points us to, </w:t>
      </w:r>
      <w:r w:rsidRPr="00E02A8C">
        <w:rPr>
          <w:rFonts w:ascii="Century Gothic" w:hAnsi="Century Gothic"/>
          <w:b/>
          <w:bCs/>
          <w:color w:val="FF0000"/>
          <w:kern w:val="0"/>
          <w:sz w:val="28"/>
          <w:szCs w:val="28"/>
          <w14:ligatures w14:val="none"/>
        </w:rPr>
        <w:t>‘the Lamb of God who takes away the sins of the world’.</w:t>
      </w:r>
      <w:r w:rsidRPr="00E02A8C">
        <w:rPr>
          <w:rFonts w:ascii="Century Gothic" w:hAnsi="Century Gothic"/>
          <w:kern w:val="0"/>
          <w:sz w:val="28"/>
          <w:szCs w:val="28"/>
          <w14:ligatures w14:val="none"/>
        </w:rPr>
        <w:t xml:space="preserve"> (John 1:29). Jesus is the once for all sacrifice.</w:t>
      </w:r>
    </w:p>
    <w:p w14:paraId="509F3F4E" w14:textId="04B21869"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Jesus actually went </w:t>
      </w:r>
      <w:r w:rsidRPr="00E02A8C">
        <w:rPr>
          <w:rFonts w:ascii="Century Gothic" w:hAnsi="Century Gothic"/>
          <w:b/>
          <w:bCs/>
          <w:kern w:val="0"/>
          <w:sz w:val="28"/>
          <w:szCs w:val="28"/>
          <w14:ligatures w14:val="none"/>
        </w:rPr>
        <w:t xml:space="preserve">beyond </w:t>
      </w:r>
      <w:r w:rsidRPr="00E02A8C">
        <w:rPr>
          <w:rFonts w:ascii="Century Gothic" w:hAnsi="Century Gothic"/>
          <w:kern w:val="0"/>
          <w:sz w:val="28"/>
          <w:szCs w:val="28"/>
          <w14:ligatures w14:val="none"/>
        </w:rPr>
        <w:t xml:space="preserve">the OT law by addressing our </w:t>
      </w:r>
      <w:r w:rsidRPr="00E02A8C">
        <w:rPr>
          <w:rFonts w:ascii="Century Gothic" w:hAnsi="Century Gothic"/>
          <w:b/>
          <w:bCs/>
          <w:kern w:val="0"/>
          <w:sz w:val="28"/>
          <w:szCs w:val="28"/>
          <w14:ligatures w14:val="none"/>
        </w:rPr>
        <w:t>hearts</w:t>
      </w:r>
      <w:r w:rsidRPr="00E02A8C">
        <w:rPr>
          <w:rFonts w:ascii="Century Gothic" w:hAnsi="Century Gothic"/>
          <w:kern w:val="0"/>
          <w:sz w:val="28"/>
          <w:szCs w:val="28"/>
          <w14:ligatures w14:val="none"/>
        </w:rPr>
        <w:t xml:space="preserve"> and summed up ‘the law’ in, </w:t>
      </w:r>
      <w:r w:rsidRPr="00E02A8C">
        <w:rPr>
          <w:rFonts w:ascii="Century Gothic" w:hAnsi="Century Gothic"/>
          <w:b/>
          <w:bCs/>
          <w:color w:val="FF0000"/>
          <w:kern w:val="0"/>
          <w:sz w:val="28"/>
          <w:szCs w:val="28"/>
          <w14:ligatures w14:val="none"/>
        </w:rPr>
        <w:t xml:space="preserve">‘You shall love the Lord your God </w:t>
      </w:r>
      <w:r w:rsidRPr="00E02A8C">
        <w:rPr>
          <w:rFonts w:ascii="Century Gothic" w:hAnsi="Century Gothic"/>
          <w:b/>
          <w:bCs/>
          <w:color w:val="FF0000"/>
          <w:kern w:val="0"/>
          <w:sz w:val="28"/>
          <w:szCs w:val="28"/>
          <w14:ligatures w14:val="none"/>
        </w:rPr>
        <w:lastRenderedPageBreak/>
        <w:t>with all your heart, soul, mind and strength and your neighbour as yourself’.</w:t>
      </w:r>
      <w:r w:rsidRPr="00E02A8C">
        <w:rPr>
          <w:rFonts w:ascii="Century Gothic" w:hAnsi="Century Gothic"/>
          <w:color w:val="FF0000"/>
          <w:kern w:val="0"/>
          <w:sz w:val="28"/>
          <w:szCs w:val="28"/>
          <w14:ligatures w14:val="none"/>
        </w:rPr>
        <w:t xml:space="preserve"> </w:t>
      </w:r>
      <w:r w:rsidRPr="00E02A8C">
        <w:rPr>
          <w:rFonts w:ascii="Century Gothic" w:hAnsi="Century Gothic"/>
          <w:kern w:val="0"/>
          <w:sz w:val="28"/>
          <w:szCs w:val="28"/>
          <w14:ligatures w14:val="none"/>
        </w:rPr>
        <w:t>(Mark 12:30-31)</w:t>
      </w:r>
    </w:p>
    <w:p w14:paraId="084C6A1B"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Our standing before God in this new covenant is now not based on our level of obedience or sacrifices being offered to cover our sin. The law exposes our sin, the problem of our heart, our inability to fulfil the law and points us to the necessity of the once for all sacrifice of Jesus Christ. Righteousness is now a gift received by faith through Him. </w:t>
      </w:r>
    </w:p>
    <w:p w14:paraId="72BC88B0"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 Old Testament is full of ‘</w:t>
      </w:r>
      <w:r w:rsidRPr="00E02A8C">
        <w:rPr>
          <w:rFonts w:ascii="Century Gothic" w:hAnsi="Century Gothic"/>
          <w:b/>
          <w:bCs/>
          <w:kern w:val="0"/>
          <w:sz w:val="28"/>
          <w:szCs w:val="28"/>
          <w14:ligatures w14:val="none"/>
        </w:rPr>
        <w:t>types</w:t>
      </w:r>
      <w:r w:rsidRPr="00E02A8C">
        <w:rPr>
          <w:rFonts w:ascii="Century Gothic" w:hAnsi="Century Gothic"/>
          <w:kern w:val="0"/>
          <w:sz w:val="28"/>
          <w:szCs w:val="28"/>
          <w14:ligatures w14:val="none"/>
        </w:rPr>
        <w:t>’ and ‘</w:t>
      </w:r>
      <w:r w:rsidRPr="00E02A8C">
        <w:rPr>
          <w:rFonts w:ascii="Century Gothic" w:hAnsi="Century Gothic"/>
          <w:b/>
          <w:bCs/>
          <w:kern w:val="0"/>
          <w:sz w:val="28"/>
          <w:szCs w:val="28"/>
          <w14:ligatures w14:val="none"/>
        </w:rPr>
        <w:t>foreshadowing</w:t>
      </w:r>
      <w:r w:rsidRPr="00E02A8C">
        <w:rPr>
          <w:rFonts w:ascii="Century Gothic" w:hAnsi="Century Gothic"/>
          <w:kern w:val="0"/>
          <w:sz w:val="28"/>
          <w:szCs w:val="28"/>
          <w14:ligatures w14:val="none"/>
        </w:rPr>
        <w:t>’ that we can only fully understand in light of the new covenant and the New Testament.</w:t>
      </w:r>
    </w:p>
    <w:p w14:paraId="45D4AD2A"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These ‘types’ can be of help to us devotionally to understand what God has done, who we are in Christ and God’s purpose in the church.</w:t>
      </w:r>
    </w:p>
    <w:p w14:paraId="0B040D63"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Eg. Priests and High priests, garments, the tabernacle, the temple, the Holy of Holies, the promised land, deliverance from slavery, blood sacrifices for sin, crossing the Jordan.</w:t>
      </w:r>
    </w:p>
    <w:p w14:paraId="35823C5F" w14:textId="77777777" w:rsidR="00E02A8C" w:rsidRPr="00E02A8C" w:rsidRDefault="00E02A8C" w:rsidP="00E02A8C">
      <w:pPr>
        <w:rPr>
          <w:rFonts w:ascii="Century Gothic" w:hAnsi="Century Gothic"/>
          <w:kern w:val="0"/>
          <w:sz w:val="28"/>
          <w:szCs w:val="28"/>
          <w14:ligatures w14:val="none"/>
        </w:rPr>
      </w:pPr>
    </w:p>
    <w:p w14:paraId="6052E532" w14:textId="3F451EDD" w:rsidR="00E02A8C" w:rsidRPr="00864A20"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Israel’s history and narratives</w:t>
      </w:r>
      <w:r w:rsidR="00240EB9">
        <w:rPr>
          <w:rFonts w:ascii="Century Gothic" w:hAnsi="Century Gothic"/>
          <w:b/>
          <w:bCs/>
          <w:kern w:val="0"/>
          <w:sz w:val="28"/>
          <w:szCs w:val="28"/>
          <w14:ligatures w14:val="none"/>
        </w:rPr>
        <w:t>:</w:t>
      </w:r>
    </w:p>
    <w:p w14:paraId="053ADE8B" w14:textId="77777777" w:rsidR="002332F9" w:rsidRPr="00E02A8C" w:rsidRDefault="002332F9" w:rsidP="002332F9">
      <w:pPr>
        <w:ind w:left="720"/>
        <w:contextualSpacing/>
        <w:rPr>
          <w:rFonts w:ascii="Century Gothic" w:hAnsi="Century Gothic"/>
          <w:b/>
          <w:bCs/>
          <w:kern w:val="0"/>
          <w:sz w:val="28"/>
          <w:szCs w:val="28"/>
          <w14:ligatures w14:val="none"/>
        </w:rPr>
      </w:pPr>
    </w:p>
    <w:p w14:paraId="672FA373"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Joshua, Judges, Ruth, 1 and 2 Samuel, 1 and 2 Kings, 1 and 2 Chronicles, Ezra, Nehemiah and Esther.</w:t>
      </w:r>
    </w:p>
    <w:p w14:paraId="299E6F63"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Largely historical accounts and some prophetic promises.</w:t>
      </w:r>
    </w:p>
    <w:p w14:paraId="3E23DF10"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40% of the Old Testament is narrative describing how God was at work with His people.</w:t>
      </w:r>
    </w:p>
    <w:p w14:paraId="01314833"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It can be read and understood at 3 levels.</w:t>
      </w:r>
    </w:p>
    <w:p w14:paraId="5AAB88C5" w14:textId="77777777" w:rsidR="00E02A8C" w:rsidRPr="00E02A8C" w:rsidRDefault="00E02A8C" w:rsidP="00E02A8C">
      <w:pPr>
        <w:numPr>
          <w:ilvl w:val="0"/>
          <w:numId w:val="2"/>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An introduction to God’s plan of salvation for all (Jew and Gentile) through faith in the promised coming Messiah.</w:t>
      </w:r>
    </w:p>
    <w:p w14:paraId="01AAC8E9" w14:textId="77777777" w:rsidR="00E02A8C" w:rsidRPr="00E02A8C" w:rsidRDefault="00E02A8C" w:rsidP="00E02A8C">
      <w:pPr>
        <w:numPr>
          <w:ilvl w:val="0"/>
          <w:numId w:val="2"/>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Israel’s’ specific history</w:t>
      </w:r>
    </w:p>
    <w:p w14:paraId="0FEA3B55" w14:textId="77777777" w:rsidR="00E02A8C" w:rsidRPr="00864A20" w:rsidRDefault="00E02A8C" w:rsidP="00E02A8C">
      <w:pPr>
        <w:numPr>
          <w:ilvl w:val="0"/>
          <w:numId w:val="2"/>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Individual stories included in the above.</w:t>
      </w:r>
    </w:p>
    <w:p w14:paraId="21B3F036" w14:textId="77777777" w:rsidR="002332F9" w:rsidRPr="00E02A8C" w:rsidRDefault="002332F9" w:rsidP="002332F9">
      <w:pPr>
        <w:ind w:left="720"/>
        <w:contextualSpacing/>
        <w:rPr>
          <w:rFonts w:ascii="Century Gothic" w:hAnsi="Century Gothic"/>
          <w:kern w:val="0"/>
          <w:sz w:val="28"/>
          <w:szCs w:val="28"/>
          <w14:ligatures w14:val="none"/>
        </w:rPr>
      </w:pPr>
    </w:p>
    <w:p w14:paraId="2F1004F6"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Principles of interpreting the Old Testament narratives.</w:t>
      </w:r>
    </w:p>
    <w:p w14:paraId="149B2D4F" w14:textId="77777777"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lastRenderedPageBreak/>
        <w:t>It is not just the history of Israel but a revelation of the character and purposes of God for humanity which we understand through what He did.</w:t>
      </w:r>
    </w:p>
    <w:p w14:paraId="67CE2F6C" w14:textId="77777777"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We are not always told all that God did or how and why God did it.</w:t>
      </w:r>
    </w:p>
    <w:p w14:paraId="6BFE414F" w14:textId="77777777"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The Old Testament narratives don’t teach directly on how God will always work.</w:t>
      </w:r>
    </w:p>
    <w:p w14:paraId="141C764D" w14:textId="77777777"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As well as the history of Israel, the Old Testament is our spiritual history, (Abraham is the father of faith), that still has relevance to understanding the whole Bible and what Christ has done. The church is now ‘the people of God’.</w:t>
      </w:r>
    </w:p>
    <w:p w14:paraId="22F33287" w14:textId="77777777"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Each story is not about conveying a moral point.</w:t>
      </w:r>
    </w:p>
    <w:p w14:paraId="66E6349D" w14:textId="77777777"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Old Testament narratives record </w:t>
      </w:r>
      <w:r w:rsidRPr="00E02A8C">
        <w:rPr>
          <w:rFonts w:ascii="Century Gothic" w:hAnsi="Century Gothic"/>
          <w:b/>
          <w:bCs/>
          <w:kern w:val="0"/>
          <w:sz w:val="28"/>
          <w:szCs w:val="28"/>
          <w14:ligatures w14:val="none"/>
        </w:rPr>
        <w:t xml:space="preserve">what </w:t>
      </w:r>
      <w:r w:rsidRPr="00E02A8C">
        <w:rPr>
          <w:rFonts w:ascii="Century Gothic" w:hAnsi="Century Gothic"/>
          <w:kern w:val="0"/>
          <w:sz w:val="28"/>
          <w:szCs w:val="28"/>
          <w14:ligatures w14:val="none"/>
        </w:rPr>
        <w:t xml:space="preserve">happened rather than what </w:t>
      </w:r>
      <w:r w:rsidRPr="00E02A8C">
        <w:rPr>
          <w:rFonts w:ascii="Century Gothic" w:hAnsi="Century Gothic"/>
          <w:b/>
          <w:bCs/>
          <w:kern w:val="0"/>
          <w:sz w:val="28"/>
          <w:szCs w:val="28"/>
          <w14:ligatures w14:val="none"/>
        </w:rPr>
        <w:t>should or ought</w:t>
      </w:r>
      <w:r w:rsidRPr="00E02A8C">
        <w:rPr>
          <w:rFonts w:ascii="Century Gothic" w:hAnsi="Century Gothic"/>
          <w:kern w:val="0"/>
          <w:sz w:val="28"/>
          <w:szCs w:val="28"/>
          <w14:ligatures w14:val="none"/>
        </w:rPr>
        <w:t xml:space="preserve"> to happen. ie. Solomon had 600 wives!</w:t>
      </w:r>
    </w:p>
    <w:p w14:paraId="287D677E" w14:textId="597557D9" w:rsidR="00E02A8C" w:rsidRPr="00E02A8C"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The stories are selective in detail</w:t>
      </w:r>
      <w:r w:rsidR="00C527A6">
        <w:rPr>
          <w:rFonts w:ascii="Century Gothic" w:hAnsi="Century Gothic"/>
          <w:kern w:val="0"/>
          <w:sz w:val="28"/>
          <w:szCs w:val="28"/>
          <w14:ligatures w14:val="none"/>
        </w:rPr>
        <w:t xml:space="preserve"> and incomplete</w:t>
      </w:r>
      <w:r w:rsidRPr="00E02A8C">
        <w:rPr>
          <w:rFonts w:ascii="Century Gothic" w:hAnsi="Century Gothic"/>
          <w:kern w:val="0"/>
          <w:sz w:val="28"/>
          <w:szCs w:val="28"/>
          <w14:ligatures w14:val="none"/>
        </w:rPr>
        <w:t xml:space="preserve">. </w:t>
      </w:r>
    </w:p>
    <w:p w14:paraId="6DF81B4C" w14:textId="562C576C" w:rsidR="00E02A8C" w:rsidRPr="00864A20" w:rsidRDefault="00E02A8C" w:rsidP="00E02A8C">
      <w:pPr>
        <w:numPr>
          <w:ilvl w:val="0"/>
          <w:numId w:val="3"/>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 </w:t>
      </w:r>
      <w:r w:rsidR="00C527A6">
        <w:rPr>
          <w:rFonts w:ascii="Century Gothic" w:hAnsi="Century Gothic"/>
          <w:kern w:val="0"/>
          <w:sz w:val="28"/>
          <w:szCs w:val="28"/>
          <w14:ligatures w14:val="none"/>
        </w:rPr>
        <w:t>K</w:t>
      </w:r>
      <w:r w:rsidRPr="00E02A8C">
        <w:rPr>
          <w:rFonts w:ascii="Century Gothic" w:hAnsi="Century Gothic"/>
          <w:kern w:val="0"/>
          <w:sz w:val="28"/>
          <w:szCs w:val="28"/>
          <w14:ligatures w14:val="none"/>
        </w:rPr>
        <w:t>eep in mind that it is God who is central to the narrative and what is written should point us to Christ.</w:t>
      </w:r>
    </w:p>
    <w:p w14:paraId="69149869" w14:textId="77777777" w:rsidR="002332F9" w:rsidRPr="00E02A8C" w:rsidRDefault="002332F9" w:rsidP="002332F9">
      <w:pPr>
        <w:ind w:left="720"/>
        <w:contextualSpacing/>
        <w:rPr>
          <w:rFonts w:ascii="Century Gothic" w:hAnsi="Century Gothic"/>
          <w:kern w:val="0"/>
          <w:sz w:val="28"/>
          <w:szCs w:val="28"/>
          <w14:ligatures w14:val="none"/>
        </w:rPr>
      </w:pPr>
    </w:p>
    <w:p w14:paraId="623C1A3C"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 potential ‘dangers’ are:</w:t>
      </w:r>
    </w:p>
    <w:p w14:paraId="36C751BB" w14:textId="77777777" w:rsidR="00E02A8C" w:rsidRPr="00E02A8C" w:rsidRDefault="00E02A8C" w:rsidP="00E02A8C">
      <w:pPr>
        <w:numPr>
          <w:ilvl w:val="0"/>
          <w:numId w:val="4"/>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Allegorising. ie. Seeing the narrative as not a true story but a fable to make us think about a deeper truth.</w:t>
      </w:r>
    </w:p>
    <w:p w14:paraId="179735EC" w14:textId="77777777" w:rsidR="00E02A8C" w:rsidRPr="00E02A8C" w:rsidRDefault="00E02A8C" w:rsidP="00E02A8C">
      <w:pPr>
        <w:numPr>
          <w:ilvl w:val="0"/>
          <w:numId w:val="4"/>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Decontextualising. Ignoring the historical and cultural context.</w:t>
      </w:r>
    </w:p>
    <w:p w14:paraId="5323D9AF" w14:textId="77777777" w:rsidR="00E02A8C" w:rsidRPr="00E02A8C" w:rsidRDefault="00E02A8C" w:rsidP="00E02A8C">
      <w:pPr>
        <w:numPr>
          <w:ilvl w:val="0"/>
          <w:numId w:val="4"/>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False combinations of verses to support a theological argument or practice.</w:t>
      </w:r>
    </w:p>
    <w:p w14:paraId="2162DDA0" w14:textId="77777777" w:rsidR="00E02A8C" w:rsidRPr="00E02A8C" w:rsidRDefault="00E02A8C" w:rsidP="00E02A8C">
      <w:pPr>
        <w:numPr>
          <w:ilvl w:val="0"/>
          <w:numId w:val="4"/>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Redefinition. Putting in a new meaning for the plain meaning.</w:t>
      </w:r>
    </w:p>
    <w:p w14:paraId="68DD0ECD" w14:textId="77777777" w:rsidR="00E02A8C" w:rsidRPr="00E02A8C" w:rsidRDefault="00E02A8C" w:rsidP="00E02A8C">
      <w:pPr>
        <w:numPr>
          <w:ilvl w:val="0"/>
          <w:numId w:val="4"/>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Using authorities outside of the Bible to give ‘new revelations’ to what it means. Seen especially in sects and cults.</w:t>
      </w:r>
    </w:p>
    <w:p w14:paraId="038DB9D9" w14:textId="77777777" w:rsidR="00E02A8C" w:rsidRPr="00E02A8C" w:rsidRDefault="00E02A8C" w:rsidP="00E02A8C">
      <w:pPr>
        <w:ind w:left="720"/>
        <w:contextualSpacing/>
        <w:rPr>
          <w:rFonts w:ascii="Century Gothic" w:hAnsi="Century Gothic"/>
          <w:kern w:val="0"/>
          <w:sz w:val="28"/>
          <w:szCs w:val="28"/>
          <w14:ligatures w14:val="none"/>
        </w:rPr>
      </w:pPr>
    </w:p>
    <w:p w14:paraId="6F1F7878" w14:textId="7E22A8CA" w:rsidR="00E02A8C"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Poetry and Wisdom literature/’The Writings’</w:t>
      </w:r>
      <w:r w:rsidR="00C527A6">
        <w:rPr>
          <w:rFonts w:ascii="Century Gothic" w:hAnsi="Century Gothic"/>
          <w:b/>
          <w:bCs/>
          <w:kern w:val="0"/>
          <w:sz w:val="28"/>
          <w:szCs w:val="28"/>
          <w14:ligatures w14:val="none"/>
        </w:rPr>
        <w:t>:</w:t>
      </w:r>
    </w:p>
    <w:p w14:paraId="5EAA75FA" w14:textId="77777777" w:rsidR="00C527A6" w:rsidRPr="00E02A8C" w:rsidRDefault="00C527A6" w:rsidP="00C527A6">
      <w:pPr>
        <w:ind w:left="720"/>
        <w:contextualSpacing/>
        <w:rPr>
          <w:rFonts w:ascii="Century Gothic" w:hAnsi="Century Gothic"/>
          <w:b/>
          <w:bCs/>
          <w:kern w:val="0"/>
          <w:sz w:val="28"/>
          <w:szCs w:val="28"/>
          <w14:ligatures w14:val="none"/>
        </w:rPr>
      </w:pPr>
    </w:p>
    <w:p w14:paraId="255D8E1A"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Job, Psalms, Proverbs, Ecclesiastes, Song of Songs.</w:t>
      </w:r>
    </w:p>
    <w:p w14:paraId="112154B0"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 theme of this type of literature is applying God’s truth to our lives in the light of God’s dealings with and lived experience of the authors.</w:t>
      </w:r>
    </w:p>
    <w:p w14:paraId="013B1912"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lastRenderedPageBreak/>
        <w:t xml:space="preserve">For example, in Job, a dramatic form often through long monologues, like a play, is used even though real characters are involved. </w:t>
      </w:r>
    </w:p>
    <w:p w14:paraId="533D6C67"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We have to look at the overall revelation and story to understand the parts and why things are said. For Job’s friends, their advice is subsequently exposed as wrong! </w:t>
      </w:r>
    </w:p>
    <w:p w14:paraId="76749357"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Psalms</w:t>
      </w:r>
    </w:p>
    <w:p w14:paraId="714579CC"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 psalms are the ‘hymn book’ of the Bible consisting of prayers, laments and praise primarily of people to God. They convey the depth and pain, the highs and lows, of human experience and can help us to articulate what is in our hearts.</w:t>
      </w:r>
    </w:p>
    <w:p w14:paraId="115E776E"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Some are prophetic in nature and point us to Jesus Christ. They were also quoted by Jesus.</w:t>
      </w:r>
    </w:p>
    <w:p w14:paraId="70187539"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Song of Songs/Solomon</w:t>
      </w:r>
    </w:p>
    <w:p w14:paraId="755609BC"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A love poem that can be read as a romantic exchange between a couple; God pursuing Israel as His bride/lover; or a prophetic description of the relationship between Christ and His church.</w:t>
      </w:r>
    </w:p>
    <w:p w14:paraId="00C05F39" w14:textId="77777777" w:rsidR="00E02A8C" w:rsidRPr="00E02A8C" w:rsidRDefault="00E02A8C" w:rsidP="00E02A8C">
      <w:pPr>
        <w:rPr>
          <w:rFonts w:ascii="Century Gothic" w:hAnsi="Century Gothic"/>
          <w:kern w:val="0"/>
          <w:sz w:val="28"/>
          <w:szCs w:val="28"/>
          <w14:ligatures w14:val="none"/>
        </w:rPr>
      </w:pPr>
    </w:p>
    <w:p w14:paraId="6F11ACCD" w14:textId="4C7CE49E" w:rsidR="00E02A8C" w:rsidRPr="00864A20"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The Prophets</w:t>
      </w:r>
      <w:r w:rsidR="00C527A6">
        <w:rPr>
          <w:rFonts w:ascii="Century Gothic" w:hAnsi="Century Gothic"/>
          <w:b/>
          <w:bCs/>
          <w:kern w:val="0"/>
          <w:sz w:val="28"/>
          <w:szCs w:val="28"/>
          <w14:ligatures w14:val="none"/>
        </w:rPr>
        <w:t>:</w:t>
      </w:r>
    </w:p>
    <w:p w14:paraId="76BB6C8A" w14:textId="77777777" w:rsidR="00864A20" w:rsidRPr="00E02A8C" w:rsidRDefault="00864A20" w:rsidP="00864A20">
      <w:pPr>
        <w:ind w:left="720"/>
        <w:contextualSpacing/>
        <w:rPr>
          <w:rFonts w:ascii="Century Gothic" w:hAnsi="Century Gothic"/>
          <w:b/>
          <w:bCs/>
          <w:kern w:val="0"/>
          <w:sz w:val="28"/>
          <w:szCs w:val="28"/>
          <w14:ligatures w14:val="none"/>
        </w:rPr>
      </w:pPr>
    </w:p>
    <w:p w14:paraId="141F1CED"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kern w:val="0"/>
          <w:sz w:val="28"/>
          <w:szCs w:val="28"/>
          <w14:ligatures w14:val="none"/>
        </w:rPr>
        <w:t xml:space="preserve">‘Major’: </w:t>
      </w:r>
      <w:r w:rsidRPr="00E02A8C">
        <w:rPr>
          <w:rFonts w:ascii="Century Gothic" w:hAnsi="Century Gothic"/>
          <w:b/>
          <w:bCs/>
          <w:kern w:val="0"/>
          <w:sz w:val="28"/>
          <w:szCs w:val="28"/>
          <w14:ligatures w14:val="none"/>
        </w:rPr>
        <w:t>Isaiah, Jeremiah, Lamentations, Ezekiel, Daniel</w:t>
      </w:r>
    </w:p>
    <w:p w14:paraId="08A5770F"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kern w:val="0"/>
          <w:sz w:val="28"/>
          <w:szCs w:val="28"/>
          <w14:ligatures w14:val="none"/>
        </w:rPr>
        <w:t>Minor</w:t>
      </w:r>
      <w:r w:rsidRPr="00E02A8C">
        <w:rPr>
          <w:rFonts w:ascii="Century Gothic" w:hAnsi="Century Gothic"/>
          <w:b/>
          <w:bCs/>
          <w:kern w:val="0"/>
          <w:sz w:val="28"/>
          <w:szCs w:val="28"/>
          <w14:ligatures w14:val="none"/>
        </w:rPr>
        <w:t>: Hosea, Joel, Amos, Obadiah, Jonah, Micah, Nahum, Habakkuk, Zephaniah, Haggai, Zechariah, Malachi</w:t>
      </w:r>
    </w:p>
    <w:p w14:paraId="4ED52E73"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Mostly written between 760 and 420 BC</w:t>
      </w:r>
    </w:p>
    <w:p w14:paraId="6363CDDD" w14:textId="4308936D"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Old Testament prophets were not primarily about foretelling the future but </w:t>
      </w:r>
      <w:r w:rsidR="007534D0">
        <w:rPr>
          <w:rFonts w:ascii="Century Gothic" w:hAnsi="Century Gothic"/>
          <w:kern w:val="0"/>
          <w:sz w:val="28"/>
          <w:szCs w:val="28"/>
          <w14:ligatures w14:val="none"/>
        </w:rPr>
        <w:t xml:space="preserve">rather </w:t>
      </w:r>
      <w:r w:rsidRPr="00E02A8C">
        <w:rPr>
          <w:rFonts w:ascii="Century Gothic" w:hAnsi="Century Gothic"/>
          <w:kern w:val="0"/>
          <w:sz w:val="28"/>
          <w:szCs w:val="28"/>
          <w14:ligatures w14:val="none"/>
        </w:rPr>
        <w:t>God speaking to His people, appealing to them to be faithful to Him and warning of the consequences of their rebellion. The context provides the setting for what the prophets were saying.</w:t>
      </w:r>
    </w:p>
    <w:p w14:paraId="06DD7A32"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They were to bring Israel back to the covenant and the blessings that went with it.</w:t>
      </w:r>
    </w:p>
    <w:p w14:paraId="79A57AA5"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lastRenderedPageBreak/>
        <w:t xml:space="preserve">However, they also had a longer-term future perspective and pointed us to the New Covenant, the coming Messiah and the outpouring of the Holy Spirit on all flesh (as quoted by Peter from Joel on the Day of Pentecost). </w:t>
      </w:r>
    </w:p>
    <w:p w14:paraId="5C5F0BC5"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We need to keep both perspectives and time frames in mind when we read and interpret them.</w:t>
      </w:r>
    </w:p>
    <w:p w14:paraId="455359E9"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There can also be an ‘End Times’ perspective and application but we need to be very careful not to be reading back into these prophetic books the current news as we hear it today and interpreting it in that light.</w:t>
      </w:r>
    </w:p>
    <w:p w14:paraId="29AD1537" w14:textId="77777777" w:rsidR="00E02A8C" w:rsidRPr="00E02A8C" w:rsidRDefault="00E02A8C" w:rsidP="00E02A8C">
      <w:pPr>
        <w:rPr>
          <w:rFonts w:ascii="Century Gothic" w:hAnsi="Century Gothic"/>
          <w:kern w:val="0"/>
          <w:sz w:val="28"/>
          <w:szCs w:val="28"/>
          <w14:ligatures w14:val="none"/>
        </w:rPr>
      </w:pPr>
    </w:p>
    <w:p w14:paraId="6FEEC56A" w14:textId="77777777" w:rsidR="00864A20" w:rsidRPr="00864A20"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The Gospels</w:t>
      </w:r>
      <w:r w:rsidR="00864A20" w:rsidRPr="00864A20">
        <w:rPr>
          <w:rFonts w:ascii="Century Gothic" w:hAnsi="Century Gothic"/>
          <w:b/>
          <w:bCs/>
          <w:kern w:val="0"/>
          <w:sz w:val="28"/>
          <w:szCs w:val="28"/>
          <w14:ligatures w14:val="none"/>
        </w:rPr>
        <w:t>:</w:t>
      </w:r>
    </w:p>
    <w:p w14:paraId="7013A316" w14:textId="1F7894BC" w:rsidR="00E02A8C" w:rsidRPr="00E02A8C" w:rsidRDefault="00E02A8C" w:rsidP="00864A20">
      <w:pPr>
        <w:ind w:left="720"/>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 xml:space="preserve"> </w:t>
      </w:r>
    </w:p>
    <w:p w14:paraId="3C648777"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Matthew, Mark, Luke and John.</w:t>
      </w:r>
    </w:p>
    <w:p w14:paraId="77ADBF76"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They are four different accounts of the life of Jesus and what he said. Some overlap in content; there are differences in description, there are different emphases. </w:t>
      </w:r>
    </w:p>
    <w:p w14:paraId="5F970CE6" w14:textId="67A6F429"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Three, (Matthew, Mark and Luke) are known as ‘</w:t>
      </w:r>
      <w:r w:rsidRPr="0081498B">
        <w:rPr>
          <w:rFonts w:ascii="Century Gothic" w:hAnsi="Century Gothic"/>
          <w:b/>
          <w:bCs/>
          <w:kern w:val="0"/>
          <w:sz w:val="28"/>
          <w:szCs w:val="28"/>
          <w14:ligatures w14:val="none"/>
        </w:rPr>
        <w:t>synoptic gospels</w:t>
      </w:r>
      <w:r w:rsidRPr="00E02A8C">
        <w:rPr>
          <w:rFonts w:ascii="Century Gothic" w:hAnsi="Century Gothic"/>
          <w:kern w:val="0"/>
          <w:sz w:val="28"/>
          <w:szCs w:val="28"/>
          <w14:ligatures w14:val="none"/>
        </w:rPr>
        <w:t>’ because of their similarities in content, narrative and chronology. John</w:t>
      </w:r>
      <w:r w:rsidR="0081498B">
        <w:rPr>
          <w:rFonts w:ascii="Century Gothic" w:hAnsi="Century Gothic"/>
          <w:kern w:val="0"/>
          <w:sz w:val="28"/>
          <w:szCs w:val="28"/>
          <w14:ligatures w14:val="none"/>
        </w:rPr>
        <w:t>’s gos</w:t>
      </w:r>
      <w:r w:rsidR="003342F9">
        <w:rPr>
          <w:rFonts w:ascii="Century Gothic" w:hAnsi="Century Gothic"/>
          <w:kern w:val="0"/>
          <w:sz w:val="28"/>
          <w:szCs w:val="28"/>
          <w14:ligatures w14:val="none"/>
        </w:rPr>
        <w:t>pel</w:t>
      </w:r>
      <w:r w:rsidRPr="00E02A8C">
        <w:rPr>
          <w:rFonts w:ascii="Century Gothic" w:hAnsi="Century Gothic"/>
          <w:kern w:val="0"/>
          <w:sz w:val="28"/>
          <w:szCs w:val="28"/>
          <w14:ligatures w14:val="none"/>
        </w:rPr>
        <w:t xml:space="preserve"> is very different in style.</w:t>
      </w:r>
    </w:p>
    <w:p w14:paraId="40D6B749"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There were different readers in mind when they were written and the writers each had their own personal experiences which shaped what they wrote.</w:t>
      </w:r>
    </w:p>
    <w:p w14:paraId="08423C4C"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Mark was likely writing to primarily a non-Jewish audience (probably in Rome with Peter).</w:t>
      </w:r>
    </w:p>
    <w:p w14:paraId="700FDBBD"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Matthew was written for a Jewish Christian audience.</w:t>
      </w:r>
    </w:p>
    <w:p w14:paraId="2B6DE157"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Luke was written to ‘Theophilus’ probably to help Him put his faith in Christ but also to a wider Gentile audience.</w:t>
      </w:r>
    </w:p>
    <w:p w14:paraId="316A8DDD" w14:textId="77777777" w:rsidR="00E02A8C" w:rsidRPr="00E02A8C" w:rsidRDefault="00E02A8C" w:rsidP="00E02A8C">
      <w:pPr>
        <w:spacing w:before="100" w:beforeAutospacing="1" w:after="100" w:afterAutospacing="1" w:line="240" w:lineRule="auto"/>
        <w:rPr>
          <w:rFonts w:ascii="Century Gothic" w:eastAsia="Times New Roman" w:hAnsi="Century Gothic" w:cstheme="minorHAnsi"/>
          <w:kern w:val="0"/>
          <w:sz w:val="28"/>
          <w:szCs w:val="28"/>
          <w:lang w:eastAsia="en-GB"/>
          <w14:ligatures w14:val="none"/>
        </w:rPr>
      </w:pPr>
      <w:r w:rsidRPr="00E02A8C">
        <w:rPr>
          <w:rFonts w:ascii="Century Gothic" w:eastAsia="Times New Roman" w:hAnsi="Century Gothic" w:cstheme="minorHAnsi"/>
          <w:kern w:val="0"/>
          <w:sz w:val="28"/>
          <w:szCs w:val="28"/>
          <w:lang w:eastAsia="en-GB"/>
          <w14:ligatures w14:val="none"/>
        </w:rPr>
        <w:t xml:space="preserve">John was written to a wide audience. John emphasises Jesus as the eternal Son of God. </w:t>
      </w:r>
    </w:p>
    <w:p w14:paraId="5FD12728" w14:textId="77777777" w:rsidR="00E02A8C" w:rsidRPr="00E02A8C" w:rsidRDefault="00E02A8C" w:rsidP="00E02A8C">
      <w:pPr>
        <w:spacing w:before="100" w:beforeAutospacing="1" w:after="100" w:afterAutospacing="1" w:line="240" w:lineRule="auto"/>
        <w:rPr>
          <w:rFonts w:ascii="Century Gothic" w:eastAsia="Times New Roman" w:hAnsi="Century Gothic" w:cstheme="minorHAnsi"/>
          <w:color w:val="FF0000"/>
          <w:kern w:val="0"/>
          <w:sz w:val="28"/>
          <w:szCs w:val="28"/>
          <w:lang w:eastAsia="en-GB"/>
          <w14:ligatures w14:val="none"/>
        </w:rPr>
      </w:pPr>
      <w:r w:rsidRPr="00E02A8C">
        <w:rPr>
          <w:rFonts w:ascii="Century Gothic" w:eastAsia="Times New Roman" w:hAnsi="Century Gothic" w:cstheme="minorHAnsi"/>
          <w:kern w:val="0"/>
          <w:sz w:val="28"/>
          <w:szCs w:val="28"/>
          <w:lang w:eastAsia="en-GB"/>
          <w14:ligatures w14:val="none"/>
        </w:rPr>
        <w:t xml:space="preserve">The key verse is </w:t>
      </w:r>
      <w:r w:rsidRPr="00E02A8C">
        <w:rPr>
          <w:rFonts w:ascii="Century Gothic" w:eastAsia="Times New Roman" w:hAnsi="Century Gothic" w:cstheme="minorHAnsi"/>
          <w:b/>
          <w:bCs/>
          <w:kern w:val="0"/>
          <w:sz w:val="28"/>
          <w:szCs w:val="28"/>
          <w:lang w:eastAsia="en-GB"/>
          <w14:ligatures w14:val="none"/>
        </w:rPr>
        <w:t>John 20:30-31</w:t>
      </w:r>
      <w:r w:rsidRPr="00E02A8C">
        <w:rPr>
          <w:rFonts w:ascii="Century Gothic" w:eastAsia="Times New Roman" w:hAnsi="Century Gothic" w:cstheme="minorHAnsi"/>
          <w:b/>
          <w:bCs/>
          <w:color w:val="FF0000"/>
          <w:kern w:val="0"/>
          <w:sz w:val="28"/>
          <w:szCs w:val="28"/>
          <w:lang w:eastAsia="en-GB"/>
          <w14:ligatures w14:val="none"/>
        </w:rPr>
        <w:t>.</w:t>
      </w:r>
    </w:p>
    <w:p w14:paraId="75D81B7F" w14:textId="77777777" w:rsidR="00E02A8C" w:rsidRPr="00E02A8C" w:rsidRDefault="00E02A8C" w:rsidP="00E02A8C">
      <w:pPr>
        <w:spacing w:before="100" w:beforeAutospacing="1" w:after="100" w:afterAutospacing="1" w:line="240" w:lineRule="auto"/>
        <w:rPr>
          <w:rFonts w:ascii="Century Gothic" w:eastAsia="Times New Roman" w:hAnsi="Century Gothic" w:cstheme="minorHAnsi"/>
          <w:color w:val="FF0000"/>
          <w:kern w:val="0"/>
          <w:sz w:val="28"/>
          <w:szCs w:val="28"/>
          <w:lang w:eastAsia="en-GB"/>
          <w14:ligatures w14:val="none"/>
        </w:rPr>
      </w:pPr>
      <w:r w:rsidRPr="00E02A8C">
        <w:rPr>
          <w:rFonts w:ascii="Century Gothic" w:eastAsia="Times New Roman" w:hAnsi="Century Gothic" w:cstheme="minorHAnsi"/>
          <w:color w:val="FF0000"/>
          <w:kern w:val="0"/>
          <w:sz w:val="28"/>
          <w:szCs w:val="28"/>
          <w:lang w:eastAsia="en-GB"/>
          <w14:ligatures w14:val="none"/>
        </w:rPr>
        <w:lastRenderedPageBreak/>
        <w:t xml:space="preserve">“Now Jesus did many other signs in the presence of the disciples, which are not written in this book; but these are written so </w:t>
      </w:r>
      <w:r w:rsidRPr="00E02A8C">
        <w:rPr>
          <w:rFonts w:ascii="Century Gothic" w:eastAsia="Times New Roman" w:hAnsi="Century Gothic" w:cstheme="minorHAnsi"/>
          <w:b/>
          <w:bCs/>
          <w:color w:val="FF0000"/>
          <w:kern w:val="0"/>
          <w:sz w:val="28"/>
          <w:szCs w:val="28"/>
          <w:lang w:eastAsia="en-GB"/>
          <w14:ligatures w14:val="none"/>
        </w:rPr>
        <w:t>that you may believe that Jesus is the Christ, the Son of God, and that by believing you may have life in his name</w:t>
      </w:r>
      <w:r w:rsidRPr="00E02A8C">
        <w:rPr>
          <w:rFonts w:ascii="Century Gothic" w:eastAsia="Times New Roman" w:hAnsi="Century Gothic" w:cstheme="minorHAnsi"/>
          <w:color w:val="FF0000"/>
          <w:kern w:val="0"/>
          <w:sz w:val="28"/>
          <w:szCs w:val="28"/>
          <w:lang w:eastAsia="en-GB"/>
          <w14:ligatures w14:val="none"/>
        </w:rPr>
        <w:t xml:space="preserve">” </w:t>
      </w:r>
    </w:p>
    <w:p w14:paraId="7EA3BB8A" w14:textId="77777777" w:rsidR="00E02A8C" w:rsidRPr="00E02A8C" w:rsidRDefault="00E02A8C" w:rsidP="00E02A8C">
      <w:pPr>
        <w:rPr>
          <w:rFonts w:ascii="Century Gothic" w:hAnsi="Century Gothic"/>
          <w:kern w:val="0"/>
          <w:sz w:val="28"/>
          <w:szCs w:val="28"/>
          <w14:ligatures w14:val="none"/>
        </w:rPr>
      </w:pPr>
    </w:p>
    <w:p w14:paraId="6A5E8641"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We are meant to compare the four gospels to gain the fullest picture of what God wants to convey. God who inspired them knows there are differences!</w:t>
      </w:r>
    </w:p>
    <w:p w14:paraId="475165D2"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Inevitably, the writers were selective about what they wrote. John said that if everything that Jesus did and said was written, the world could not contain the books. (John 21:25)</w:t>
      </w:r>
    </w:p>
    <w:p w14:paraId="18BC0CF2" w14:textId="77777777" w:rsidR="00E02A8C" w:rsidRPr="00E02A8C" w:rsidRDefault="00E02A8C" w:rsidP="00E02A8C">
      <w:pPr>
        <w:rPr>
          <w:rFonts w:ascii="Century Gothic" w:hAnsi="Century Gothic"/>
          <w:kern w:val="0"/>
          <w:sz w:val="28"/>
          <w:szCs w:val="28"/>
          <w14:ligatures w14:val="none"/>
        </w:rPr>
      </w:pPr>
    </w:p>
    <w:p w14:paraId="014969B9" w14:textId="36185A89" w:rsidR="00E02A8C" w:rsidRPr="00864A20"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Book of Acts</w:t>
      </w:r>
      <w:r w:rsidR="00864A20" w:rsidRPr="00864A20">
        <w:rPr>
          <w:rFonts w:ascii="Century Gothic" w:hAnsi="Century Gothic"/>
          <w:b/>
          <w:bCs/>
          <w:kern w:val="0"/>
          <w:sz w:val="28"/>
          <w:szCs w:val="28"/>
          <w14:ligatures w14:val="none"/>
        </w:rPr>
        <w:t>:</w:t>
      </w:r>
    </w:p>
    <w:p w14:paraId="02D6A962" w14:textId="77777777" w:rsidR="00864A20" w:rsidRPr="00E02A8C" w:rsidRDefault="00864A20" w:rsidP="00864A20">
      <w:pPr>
        <w:ind w:left="720"/>
        <w:contextualSpacing/>
        <w:rPr>
          <w:rFonts w:ascii="Century Gothic" w:hAnsi="Century Gothic"/>
          <w:b/>
          <w:bCs/>
          <w:kern w:val="0"/>
          <w:sz w:val="28"/>
          <w:szCs w:val="28"/>
          <w14:ligatures w14:val="none"/>
        </w:rPr>
      </w:pPr>
    </w:p>
    <w:p w14:paraId="78698E75" w14:textId="002CD3EC"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Generally</w:t>
      </w:r>
      <w:r w:rsidR="00864A20" w:rsidRPr="00864A20">
        <w:rPr>
          <w:rFonts w:ascii="Century Gothic" w:hAnsi="Century Gothic"/>
          <w:kern w:val="0"/>
          <w:sz w:val="28"/>
          <w:szCs w:val="28"/>
          <w14:ligatures w14:val="none"/>
        </w:rPr>
        <w:t>,</w:t>
      </w:r>
      <w:r w:rsidRPr="00E02A8C">
        <w:rPr>
          <w:rFonts w:ascii="Century Gothic" w:hAnsi="Century Gothic"/>
          <w:kern w:val="0"/>
          <w:sz w:val="28"/>
          <w:szCs w:val="28"/>
          <w14:ligatures w14:val="none"/>
        </w:rPr>
        <w:t xml:space="preserve"> narrative. The principles for interpreting the Old Testament set out above apply also to the New Testament. </w:t>
      </w:r>
    </w:p>
    <w:p w14:paraId="4315DA4D" w14:textId="77777777" w:rsidR="00864A20" w:rsidRPr="00864A20" w:rsidRDefault="00E02A8C" w:rsidP="00E02A8C">
      <w:pPr>
        <w:rPr>
          <w:rFonts w:ascii="Century Gothic" w:hAnsi="Century Gothic"/>
          <w:b/>
          <w:bCs/>
          <w:kern w:val="0"/>
          <w:sz w:val="28"/>
          <w:szCs w:val="28"/>
          <w14:ligatures w14:val="none"/>
        </w:rPr>
      </w:pPr>
      <w:r w:rsidRPr="00E02A8C">
        <w:rPr>
          <w:rFonts w:ascii="Century Gothic" w:hAnsi="Century Gothic"/>
          <w:kern w:val="0"/>
          <w:sz w:val="28"/>
          <w:szCs w:val="28"/>
          <w14:ligatures w14:val="none"/>
        </w:rPr>
        <w:t xml:space="preserve">Acts is </w:t>
      </w:r>
      <w:r w:rsidRPr="00E02A8C">
        <w:rPr>
          <w:rFonts w:ascii="Century Gothic" w:hAnsi="Century Gothic"/>
          <w:b/>
          <w:bCs/>
          <w:kern w:val="0"/>
          <w:sz w:val="28"/>
          <w:szCs w:val="28"/>
          <w14:ligatures w14:val="none"/>
        </w:rPr>
        <w:t>descriptive</w:t>
      </w:r>
      <w:r w:rsidRPr="00E02A8C">
        <w:rPr>
          <w:rFonts w:ascii="Century Gothic" w:hAnsi="Century Gothic"/>
          <w:kern w:val="0"/>
          <w:sz w:val="28"/>
          <w:szCs w:val="28"/>
          <w14:ligatures w14:val="none"/>
        </w:rPr>
        <w:t xml:space="preserve"> not primarily </w:t>
      </w:r>
      <w:r w:rsidRPr="00E02A8C">
        <w:rPr>
          <w:rFonts w:ascii="Century Gothic" w:hAnsi="Century Gothic"/>
          <w:b/>
          <w:bCs/>
          <w:kern w:val="0"/>
          <w:sz w:val="28"/>
          <w:szCs w:val="28"/>
          <w14:ligatures w14:val="none"/>
        </w:rPr>
        <w:t xml:space="preserve">prescriptive. </w:t>
      </w:r>
    </w:p>
    <w:p w14:paraId="036A1A0B" w14:textId="77777777" w:rsidR="00864A20" w:rsidRPr="00864A20"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For example, there is not much detail on how churches are planted or how they should be run. Some churches came about through the witness of ordinary scattered believers; some through named individuals who for example knew Paul; some were through recognised apostolic ministry. Some churches met in large homes. Some met in other public places. </w:t>
      </w:r>
    </w:p>
    <w:p w14:paraId="048B1DD0" w14:textId="2A5D1D93"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‘Elders’ were appointed by Paul in different cities to lead these new churches and deacons set aside to oversee helping the poor. (Acts 6). It was the qualities of their lives that were recognised and emphasised rather than their natural ability. There is not detail on structure, how meetings were run, church calendars etc.</w:t>
      </w:r>
    </w:p>
    <w:p w14:paraId="68036497"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main theme of Acts is how the Holy Spirit brought church growth through empowering God’s people in the Roman Empire – signs and wonders, healing and deliverance, preaching and persecutions, troubles and testing – but ultimately resulting in </w:t>
      </w:r>
      <w:r w:rsidRPr="00E02A8C">
        <w:rPr>
          <w:rFonts w:ascii="Century Gothic" w:hAnsi="Century Gothic"/>
          <w:kern w:val="0"/>
          <w:sz w:val="28"/>
          <w:szCs w:val="28"/>
          <w14:ligatures w14:val="none"/>
        </w:rPr>
        <w:lastRenderedPageBreak/>
        <w:t>God’s victory being worked out. It is the story of God’s mission and how He worked through His people.</w:t>
      </w:r>
    </w:p>
    <w:p w14:paraId="6536DF40" w14:textId="77777777" w:rsidR="00E02A8C" w:rsidRPr="00E02A8C" w:rsidRDefault="00E02A8C" w:rsidP="00E02A8C">
      <w:pPr>
        <w:rPr>
          <w:rFonts w:ascii="Century Gothic" w:hAnsi="Century Gothic"/>
          <w:kern w:val="0"/>
          <w:sz w:val="28"/>
          <w:szCs w:val="28"/>
          <w14:ligatures w14:val="none"/>
        </w:rPr>
      </w:pPr>
    </w:p>
    <w:p w14:paraId="051F97C2" w14:textId="7A874D11" w:rsidR="00E02A8C" w:rsidRPr="00864A20" w:rsidRDefault="00E02A8C" w:rsidP="00E02A8C">
      <w:pPr>
        <w:numPr>
          <w:ilvl w:val="0"/>
          <w:numId w:val="6"/>
        </w:numPr>
        <w:contextualSpacing/>
        <w:rPr>
          <w:rFonts w:ascii="Century Gothic" w:hAnsi="Century Gothic"/>
          <w:kern w:val="0"/>
          <w:sz w:val="28"/>
          <w:szCs w:val="28"/>
          <w14:ligatures w14:val="none"/>
        </w:rPr>
      </w:pPr>
      <w:r w:rsidRPr="00E02A8C">
        <w:rPr>
          <w:rFonts w:ascii="Century Gothic" w:hAnsi="Century Gothic"/>
          <w:b/>
          <w:bCs/>
          <w:kern w:val="0"/>
          <w:sz w:val="28"/>
          <w:szCs w:val="28"/>
          <w14:ligatures w14:val="none"/>
        </w:rPr>
        <w:t>The New Testament letters/epistles</w:t>
      </w:r>
      <w:r w:rsidR="00864A20" w:rsidRPr="00864A20">
        <w:rPr>
          <w:rFonts w:ascii="Century Gothic" w:hAnsi="Century Gothic"/>
          <w:b/>
          <w:bCs/>
          <w:kern w:val="0"/>
          <w:sz w:val="28"/>
          <w:szCs w:val="28"/>
          <w14:ligatures w14:val="none"/>
        </w:rPr>
        <w:t>:</w:t>
      </w:r>
    </w:p>
    <w:p w14:paraId="45FD35AF" w14:textId="77777777" w:rsidR="00864A20" w:rsidRPr="00E02A8C" w:rsidRDefault="00864A20" w:rsidP="00864A20">
      <w:pPr>
        <w:ind w:left="720"/>
        <w:contextualSpacing/>
        <w:rPr>
          <w:rFonts w:ascii="Century Gothic" w:hAnsi="Century Gothic"/>
          <w:kern w:val="0"/>
          <w:sz w:val="28"/>
          <w:szCs w:val="28"/>
          <w14:ligatures w14:val="none"/>
        </w:rPr>
      </w:pPr>
    </w:p>
    <w:p w14:paraId="280DAA78"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These were letters to individuals, a church or group of churches. </w:t>
      </w:r>
    </w:p>
    <w:p w14:paraId="2F5191E4"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There was a standard form for the epistle/letter.</w:t>
      </w:r>
    </w:p>
    <w:p w14:paraId="67569890" w14:textId="77777777" w:rsidR="00E02A8C" w:rsidRPr="00E02A8C"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The name of the writer.</w:t>
      </w:r>
    </w:p>
    <w:p w14:paraId="0027CA1F" w14:textId="77777777" w:rsidR="00E02A8C" w:rsidRPr="00E02A8C"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The name of the recipient.</w:t>
      </w:r>
    </w:p>
    <w:p w14:paraId="1181B9C4" w14:textId="77777777" w:rsidR="00E02A8C" w:rsidRPr="00E02A8C"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A greeting.</w:t>
      </w:r>
    </w:p>
    <w:p w14:paraId="38C05804" w14:textId="77777777" w:rsidR="00E02A8C" w:rsidRPr="00E02A8C"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Thanksgiving.</w:t>
      </w:r>
    </w:p>
    <w:p w14:paraId="45FD620F" w14:textId="77777777" w:rsidR="00E02A8C" w:rsidRPr="00E02A8C"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The main content of why the letter was written.</w:t>
      </w:r>
    </w:p>
    <w:p w14:paraId="24A7A5E1" w14:textId="77777777" w:rsidR="00E02A8C" w:rsidRPr="00E02A8C"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A final greeting.</w:t>
      </w:r>
    </w:p>
    <w:p w14:paraId="4E9366B4" w14:textId="77777777" w:rsidR="00E02A8C" w:rsidRPr="00864A20" w:rsidRDefault="00E02A8C" w:rsidP="00E02A8C">
      <w:pPr>
        <w:numPr>
          <w:ilvl w:val="0"/>
          <w:numId w:val="5"/>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A friendly farewell. </w:t>
      </w:r>
    </w:p>
    <w:p w14:paraId="32416D01" w14:textId="77777777" w:rsidR="00864A20" w:rsidRPr="00E02A8C" w:rsidRDefault="00864A20" w:rsidP="00864A20">
      <w:pPr>
        <w:ind w:left="720"/>
        <w:contextualSpacing/>
        <w:rPr>
          <w:rFonts w:ascii="Century Gothic" w:hAnsi="Century Gothic"/>
          <w:kern w:val="0"/>
          <w:sz w:val="28"/>
          <w:szCs w:val="28"/>
          <w14:ligatures w14:val="none"/>
        </w:rPr>
      </w:pPr>
    </w:p>
    <w:p w14:paraId="07D7E98D"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A couple of New Testament epistles (Hebrews, 1 John) lack this, which points to it likely being a circular letter to all the churches. </w:t>
      </w:r>
    </w:p>
    <w:p w14:paraId="012777C1"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All of the epistles are specific, occasional, one-off documents arising out of specific situations for churches or individuals in the first century Roman Empire.</w:t>
      </w:r>
    </w:p>
    <w:p w14:paraId="6229DD0F"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What would an apostle write to churches in the UK in the twenty first century? What issues would they have to address? What encouragements? What warnings? How might it be understood by someone in a thousand years from now living in a different part of the world? Try writing your own epistle to St John’s, Crawley!</w:t>
      </w:r>
    </w:p>
    <w:p w14:paraId="7B128042"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So, we need to understand the </w:t>
      </w:r>
      <w:r w:rsidRPr="00E02A8C">
        <w:rPr>
          <w:rFonts w:ascii="Century Gothic" w:hAnsi="Century Gothic"/>
          <w:b/>
          <w:bCs/>
          <w:kern w:val="0"/>
          <w:sz w:val="28"/>
          <w:szCs w:val="28"/>
          <w14:ligatures w14:val="none"/>
        </w:rPr>
        <w:t xml:space="preserve">context </w:t>
      </w:r>
      <w:r w:rsidRPr="00E02A8C">
        <w:rPr>
          <w:rFonts w:ascii="Century Gothic" w:hAnsi="Century Gothic"/>
          <w:kern w:val="0"/>
          <w:sz w:val="28"/>
          <w:szCs w:val="28"/>
          <w14:ligatures w14:val="none"/>
        </w:rPr>
        <w:t>of the epistle.</w:t>
      </w:r>
    </w:p>
    <w:p w14:paraId="0FCF5A4B"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Why was it written, to whom? For what purpose? The challenge is that the letters are often prompted by something on the reader’s/hearer’s side such as immorality, bad doctrine, ignorance about a topic. We often have </w:t>
      </w:r>
      <w:r w:rsidRPr="00E02A8C">
        <w:rPr>
          <w:rFonts w:ascii="Century Gothic" w:hAnsi="Century Gothic"/>
          <w:b/>
          <w:bCs/>
          <w:kern w:val="0"/>
          <w:sz w:val="28"/>
          <w:szCs w:val="28"/>
          <w14:ligatures w14:val="none"/>
        </w:rPr>
        <w:t>answers</w:t>
      </w:r>
      <w:r w:rsidRPr="00E02A8C">
        <w:rPr>
          <w:rFonts w:ascii="Century Gothic" w:hAnsi="Century Gothic"/>
          <w:kern w:val="0"/>
          <w:sz w:val="28"/>
          <w:szCs w:val="28"/>
          <w14:ligatures w14:val="none"/>
        </w:rPr>
        <w:t xml:space="preserve"> in the epistles rather than </w:t>
      </w:r>
      <w:r w:rsidRPr="00E02A8C">
        <w:rPr>
          <w:rFonts w:ascii="Century Gothic" w:hAnsi="Century Gothic"/>
          <w:b/>
          <w:bCs/>
          <w:kern w:val="0"/>
          <w:sz w:val="28"/>
          <w:szCs w:val="28"/>
          <w14:ligatures w14:val="none"/>
        </w:rPr>
        <w:t>the questions</w:t>
      </w:r>
      <w:r w:rsidRPr="00E02A8C">
        <w:rPr>
          <w:rFonts w:ascii="Century Gothic" w:hAnsi="Century Gothic"/>
          <w:kern w:val="0"/>
          <w:sz w:val="28"/>
          <w:szCs w:val="28"/>
          <w14:ligatures w14:val="none"/>
        </w:rPr>
        <w:t xml:space="preserve">. </w:t>
      </w:r>
    </w:p>
    <w:p w14:paraId="20C79B88"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How does this affect our study?</w:t>
      </w:r>
    </w:p>
    <w:p w14:paraId="24A6714C"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lastRenderedPageBreak/>
        <w:t>Look for information in the epistle about the situation that the author is writing to.</w:t>
      </w:r>
    </w:p>
    <w:p w14:paraId="20552FA0"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Read the letter in one go. This is how it would have been heard. What is the big idea/theme?</w:t>
      </w:r>
    </w:p>
    <w:p w14:paraId="7F10DDBF"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Look at sections dealing with specific subjects in the context of the whole.</w:t>
      </w:r>
    </w:p>
    <w:p w14:paraId="61E00D5A" w14:textId="24B81352" w:rsidR="00E02A8C" w:rsidRPr="00061EA2" w:rsidRDefault="00E02A8C" w:rsidP="00061EA2">
      <w:pPr>
        <w:pStyle w:val="ListParagraph"/>
        <w:numPr>
          <w:ilvl w:val="0"/>
          <w:numId w:val="1"/>
        </w:numPr>
        <w:rPr>
          <w:rFonts w:ascii="Century Gothic" w:hAnsi="Century Gothic"/>
          <w:b/>
          <w:bCs/>
          <w:kern w:val="0"/>
          <w:sz w:val="28"/>
          <w:szCs w:val="28"/>
          <w14:ligatures w14:val="none"/>
        </w:rPr>
      </w:pPr>
      <w:r w:rsidRPr="00061EA2">
        <w:rPr>
          <w:rFonts w:ascii="Century Gothic" w:hAnsi="Century Gothic"/>
          <w:kern w:val="0"/>
          <w:sz w:val="28"/>
          <w:szCs w:val="28"/>
          <w14:ligatures w14:val="none"/>
        </w:rPr>
        <w:t xml:space="preserve">Look for key phrases and words and trace these all the way through the letter. </w:t>
      </w:r>
    </w:p>
    <w:p w14:paraId="44F24876" w14:textId="77777777" w:rsidR="00E02A8C" w:rsidRPr="00864A20"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What does the letter/verse mean to us?</w:t>
      </w:r>
    </w:p>
    <w:p w14:paraId="0A760C07" w14:textId="77777777" w:rsidR="00864A20" w:rsidRPr="00E02A8C" w:rsidRDefault="00864A20" w:rsidP="00864A20">
      <w:pPr>
        <w:ind w:left="720"/>
        <w:contextualSpacing/>
        <w:rPr>
          <w:rFonts w:ascii="Century Gothic" w:hAnsi="Century Gothic"/>
          <w:kern w:val="0"/>
          <w:sz w:val="28"/>
          <w:szCs w:val="28"/>
          <w14:ligatures w14:val="none"/>
        </w:rPr>
      </w:pPr>
    </w:p>
    <w:p w14:paraId="76A8B27E"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The text cannot mean what it never could have meant to its author and readers. </w:t>
      </w:r>
    </w:p>
    <w:p w14:paraId="40D472E0"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If we share similar life situations to the first century church then God’s word still applies in the same way eg division, adultery, pride etc.</w:t>
      </w:r>
    </w:p>
    <w:p w14:paraId="3147D2D1"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The texts which speak to problems without a clear present-day counterpart, can still give principles to apply to today’s issues if we use good hermeneutics.</w:t>
      </w:r>
    </w:p>
    <w:p w14:paraId="2B6F74CB" w14:textId="77777777" w:rsidR="00E02A8C" w:rsidRPr="00864A20"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An extended application is permissible.eg</w:t>
      </w:r>
    </w:p>
    <w:p w14:paraId="4C9BCC07" w14:textId="77777777" w:rsidR="00864A20" w:rsidRPr="00E02A8C" w:rsidRDefault="00864A20" w:rsidP="00864A20">
      <w:pPr>
        <w:ind w:left="720"/>
        <w:contextualSpacing/>
        <w:rPr>
          <w:rFonts w:ascii="Century Gothic" w:hAnsi="Century Gothic"/>
          <w:kern w:val="0"/>
          <w:sz w:val="28"/>
          <w:szCs w:val="28"/>
          <w14:ligatures w14:val="none"/>
        </w:rPr>
      </w:pPr>
    </w:p>
    <w:p w14:paraId="6DE0538E"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2 Corinthians 6:14-16</w:t>
      </w:r>
    </w:p>
    <w:p w14:paraId="51F2572F" w14:textId="77777777" w:rsidR="00E02A8C" w:rsidRPr="00E02A8C" w:rsidRDefault="00E02A8C" w:rsidP="00E02A8C">
      <w:pPr>
        <w:rPr>
          <w:rFonts w:ascii="Century Gothic" w:hAnsi="Century Gothic"/>
          <w:color w:val="FF0000"/>
          <w:kern w:val="0"/>
          <w:sz w:val="28"/>
          <w:szCs w:val="28"/>
          <w14:ligatures w14:val="none"/>
        </w:rPr>
      </w:pPr>
      <w:r w:rsidRPr="00E02A8C">
        <w:rPr>
          <w:rFonts w:ascii="Century Gothic" w:hAnsi="Century Gothic"/>
          <w:color w:val="FF0000"/>
          <w:kern w:val="0"/>
          <w:sz w:val="28"/>
          <w:szCs w:val="28"/>
          <w14:ligatures w14:val="none"/>
        </w:rPr>
        <w:t xml:space="preserve">Do not be yoked together with unbelievers. For what do righteousness and wickedness have in common? Or what fellowship can light have with darkness? </w:t>
      </w:r>
      <w:r w:rsidRPr="00E02A8C">
        <w:rPr>
          <w:rFonts w:ascii="Century Gothic" w:hAnsi="Century Gothic"/>
          <w:color w:val="FF0000"/>
          <w:kern w:val="0"/>
          <w:sz w:val="28"/>
          <w:szCs w:val="28"/>
          <w:vertAlign w:val="superscript"/>
          <w14:ligatures w14:val="none"/>
        </w:rPr>
        <w:t>15 </w:t>
      </w:r>
      <w:r w:rsidRPr="00E02A8C">
        <w:rPr>
          <w:rFonts w:ascii="Century Gothic" w:hAnsi="Century Gothic"/>
          <w:color w:val="FF0000"/>
          <w:kern w:val="0"/>
          <w:sz w:val="28"/>
          <w:szCs w:val="28"/>
          <w14:ligatures w14:val="none"/>
        </w:rPr>
        <w:t>What harmony is there between Christ and Belial</w:t>
      </w:r>
      <w:r w:rsidRPr="00E02A8C">
        <w:rPr>
          <w:rFonts w:ascii="Century Gothic" w:hAnsi="Century Gothic"/>
          <w:color w:val="FF0000"/>
          <w:kern w:val="0"/>
          <w:sz w:val="28"/>
          <w:szCs w:val="28"/>
          <w:vertAlign w:val="superscript"/>
          <w14:ligatures w14:val="none"/>
        </w:rPr>
        <w:t>[</w:t>
      </w:r>
      <w:hyperlink r:id="rId7" w:anchor="fen-NIVUK-28914b" w:tooltip="See footnote b" w:history="1">
        <w:r w:rsidRPr="00E02A8C">
          <w:rPr>
            <w:rFonts w:ascii="Century Gothic" w:hAnsi="Century Gothic"/>
            <w:color w:val="FF0000"/>
            <w:kern w:val="0"/>
            <w:sz w:val="28"/>
            <w:szCs w:val="28"/>
            <w:u w:val="single"/>
            <w:vertAlign w:val="superscript"/>
            <w14:ligatures w14:val="none"/>
          </w:rPr>
          <w:t>b</w:t>
        </w:r>
      </w:hyperlink>
      <w:r w:rsidRPr="00E02A8C">
        <w:rPr>
          <w:rFonts w:ascii="Century Gothic" w:hAnsi="Century Gothic"/>
          <w:color w:val="FF0000"/>
          <w:kern w:val="0"/>
          <w:sz w:val="28"/>
          <w:szCs w:val="28"/>
          <w:vertAlign w:val="superscript"/>
          <w14:ligatures w14:val="none"/>
        </w:rPr>
        <w:t>]</w:t>
      </w:r>
      <w:r w:rsidRPr="00E02A8C">
        <w:rPr>
          <w:rFonts w:ascii="Century Gothic" w:hAnsi="Century Gothic"/>
          <w:color w:val="FF0000"/>
          <w:kern w:val="0"/>
          <w:sz w:val="28"/>
          <w:szCs w:val="28"/>
          <w14:ligatures w14:val="none"/>
        </w:rPr>
        <w:t xml:space="preserve">? Or what does a believer have in common with an unbeliever? </w:t>
      </w:r>
      <w:r w:rsidRPr="00E02A8C">
        <w:rPr>
          <w:rFonts w:ascii="Century Gothic" w:hAnsi="Century Gothic"/>
          <w:color w:val="FF0000"/>
          <w:kern w:val="0"/>
          <w:sz w:val="28"/>
          <w:szCs w:val="28"/>
          <w:vertAlign w:val="superscript"/>
          <w14:ligatures w14:val="none"/>
        </w:rPr>
        <w:t>16 </w:t>
      </w:r>
      <w:r w:rsidRPr="00E02A8C">
        <w:rPr>
          <w:rFonts w:ascii="Century Gothic" w:hAnsi="Century Gothic"/>
          <w:color w:val="FF0000"/>
          <w:kern w:val="0"/>
          <w:sz w:val="28"/>
          <w:szCs w:val="28"/>
          <w14:ligatures w14:val="none"/>
        </w:rPr>
        <w:t>What agreement is there between the temple of God and idols? For we are the temple of the living God.</w:t>
      </w:r>
    </w:p>
    <w:p w14:paraId="590795CB"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Does not speak directly of marriage or business but with wisdom it could be applied in that way.</w:t>
      </w:r>
    </w:p>
    <w:p w14:paraId="45B9D333" w14:textId="29AD714A" w:rsidR="00E02A8C" w:rsidRPr="00E02A8C" w:rsidRDefault="00E02A8C" w:rsidP="00803453">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 We have the challenge of cultural relativity. How does a command given in the New Testament apply today? This is still dividing the church!</w:t>
      </w:r>
    </w:p>
    <w:p w14:paraId="04E81F27"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Distinguish between central message and other issues; between a </w:t>
      </w:r>
      <w:r w:rsidRPr="00E02A8C">
        <w:rPr>
          <w:rFonts w:ascii="Century Gothic" w:hAnsi="Century Gothic"/>
          <w:b/>
          <w:bCs/>
          <w:kern w:val="0"/>
          <w:sz w:val="28"/>
          <w:szCs w:val="28"/>
          <w14:ligatures w14:val="none"/>
        </w:rPr>
        <w:t>principle</w:t>
      </w:r>
      <w:r w:rsidRPr="00E02A8C">
        <w:rPr>
          <w:rFonts w:ascii="Century Gothic" w:hAnsi="Century Gothic"/>
          <w:kern w:val="0"/>
          <w:sz w:val="28"/>
          <w:szCs w:val="28"/>
          <w14:ligatures w14:val="none"/>
        </w:rPr>
        <w:t xml:space="preserve"> and </w:t>
      </w:r>
      <w:r w:rsidRPr="00E02A8C">
        <w:rPr>
          <w:rFonts w:ascii="Century Gothic" w:hAnsi="Century Gothic"/>
          <w:b/>
          <w:bCs/>
          <w:kern w:val="0"/>
          <w:sz w:val="28"/>
          <w:szCs w:val="28"/>
          <w14:ligatures w14:val="none"/>
        </w:rPr>
        <w:t>specific application</w:t>
      </w:r>
      <w:r w:rsidRPr="00E02A8C">
        <w:rPr>
          <w:rFonts w:ascii="Century Gothic" w:hAnsi="Century Gothic"/>
          <w:kern w:val="0"/>
          <w:sz w:val="28"/>
          <w:szCs w:val="28"/>
          <w14:ligatures w14:val="none"/>
        </w:rPr>
        <w:t>.</w:t>
      </w:r>
    </w:p>
    <w:p w14:paraId="57FFC38E" w14:textId="77777777" w:rsidR="00E02A8C" w:rsidRPr="00E02A8C" w:rsidRDefault="00E02A8C" w:rsidP="00E02A8C">
      <w:pPr>
        <w:ind w:left="720"/>
        <w:contextualSpacing/>
        <w:rPr>
          <w:rFonts w:ascii="Century Gothic" w:hAnsi="Century Gothic"/>
          <w:kern w:val="0"/>
          <w:sz w:val="28"/>
          <w:szCs w:val="28"/>
          <w14:ligatures w14:val="none"/>
        </w:rPr>
      </w:pPr>
    </w:p>
    <w:p w14:paraId="09FDF4C2" w14:textId="77777777" w:rsidR="00E02A8C" w:rsidRPr="00E02A8C" w:rsidRDefault="00E02A8C" w:rsidP="00E02A8C">
      <w:pPr>
        <w:ind w:left="720"/>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Eg. In Philemon, Paul is sending back a runaway slave, Onesimus, back to his master and appealing for him to be received primarily as a brother in Christ. Paul is not addressing (endorsing or challenging) the practice of slavery but that is not to say that addressing slavery today is not important.</w:t>
      </w:r>
    </w:p>
    <w:p w14:paraId="6EA3659B" w14:textId="77777777" w:rsidR="00E02A8C" w:rsidRPr="00E02A8C" w:rsidRDefault="00E02A8C" w:rsidP="00E02A8C">
      <w:pPr>
        <w:ind w:left="720"/>
        <w:contextualSpacing/>
        <w:rPr>
          <w:rFonts w:ascii="Century Gothic" w:hAnsi="Century Gothic"/>
          <w:kern w:val="0"/>
          <w:sz w:val="28"/>
          <w:szCs w:val="28"/>
          <w14:ligatures w14:val="none"/>
        </w:rPr>
      </w:pPr>
    </w:p>
    <w:p w14:paraId="0D7DCED1" w14:textId="77777777" w:rsidR="00E02A8C" w:rsidRPr="00E02A8C" w:rsidRDefault="00E02A8C" w:rsidP="00E02A8C">
      <w:pPr>
        <w:numPr>
          <w:ilvl w:val="0"/>
          <w:numId w:val="1"/>
        </w:numPr>
        <w:contextualSpacing/>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Take note of where in the New Testament there is a </w:t>
      </w:r>
      <w:r w:rsidRPr="00E02A8C">
        <w:rPr>
          <w:rFonts w:ascii="Century Gothic" w:hAnsi="Century Gothic"/>
          <w:b/>
          <w:bCs/>
          <w:kern w:val="0"/>
          <w:sz w:val="28"/>
          <w:szCs w:val="28"/>
          <w14:ligatures w14:val="none"/>
        </w:rPr>
        <w:t>uniform message</w:t>
      </w:r>
      <w:r w:rsidRPr="00E02A8C">
        <w:rPr>
          <w:rFonts w:ascii="Century Gothic" w:hAnsi="Century Gothic"/>
          <w:kern w:val="0"/>
          <w:sz w:val="28"/>
          <w:szCs w:val="28"/>
          <w14:ligatures w14:val="none"/>
        </w:rPr>
        <w:t xml:space="preserve"> for some issues – (for example, no homosexual practice) and </w:t>
      </w:r>
      <w:r w:rsidRPr="00E02A8C">
        <w:rPr>
          <w:rFonts w:ascii="Century Gothic" w:hAnsi="Century Gothic"/>
          <w:b/>
          <w:bCs/>
          <w:kern w:val="0"/>
          <w:sz w:val="28"/>
          <w:szCs w:val="28"/>
          <w14:ligatures w14:val="none"/>
        </w:rPr>
        <w:t>internal differences</w:t>
      </w:r>
      <w:r w:rsidRPr="00E02A8C">
        <w:rPr>
          <w:rFonts w:ascii="Century Gothic" w:hAnsi="Century Gothic"/>
          <w:kern w:val="0"/>
          <w:sz w:val="28"/>
          <w:szCs w:val="28"/>
          <w14:ligatures w14:val="none"/>
        </w:rPr>
        <w:t xml:space="preserve"> – (for example, giving away of wealth).</w:t>
      </w:r>
    </w:p>
    <w:p w14:paraId="2E73E3CB" w14:textId="77777777" w:rsidR="00E02A8C" w:rsidRPr="00E02A8C" w:rsidRDefault="00E02A8C" w:rsidP="00E02A8C">
      <w:pPr>
        <w:ind w:left="360"/>
        <w:rPr>
          <w:rFonts w:ascii="Century Gothic" w:hAnsi="Century Gothic"/>
          <w:kern w:val="0"/>
          <w:sz w:val="28"/>
          <w:szCs w:val="28"/>
          <w14:ligatures w14:val="none"/>
        </w:rPr>
      </w:pPr>
    </w:p>
    <w:p w14:paraId="2EF6C19B" w14:textId="27012A35" w:rsidR="00E02A8C" w:rsidRPr="00864A20" w:rsidRDefault="00E02A8C" w:rsidP="00E02A8C">
      <w:pPr>
        <w:numPr>
          <w:ilvl w:val="0"/>
          <w:numId w:val="6"/>
        </w:numPr>
        <w:contextualSpacing/>
        <w:rPr>
          <w:rFonts w:ascii="Century Gothic" w:hAnsi="Century Gothic"/>
          <w:b/>
          <w:bCs/>
          <w:kern w:val="0"/>
          <w:sz w:val="28"/>
          <w:szCs w:val="28"/>
          <w14:ligatures w14:val="none"/>
        </w:rPr>
      </w:pPr>
      <w:r w:rsidRPr="00E02A8C">
        <w:rPr>
          <w:rFonts w:ascii="Century Gothic" w:hAnsi="Century Gothic"/>
          <w:b/>
          <w:bCs/>
          <w:kern w:val="0"/>
          <w:sz w:val="28"/>
          <w:szCs w:val="28"/>
          <w14:ligatures w14:val="none"/>
        </w:rPr>
        <w:t>Revelation</w:t>
      </w:r>
      <w:r w:rsidR="00864A20" w:rsidRPr="00864A20">
        <w:rPr>
          <w:rFonts w:ascii="Century Gothic" w:hAnsi="Century Gothic"/>
          <w:b/>
          <w:bCs/>
          <w:kern w:val="0"/>
          <w:sz w:val="28"/>
          <w:szCs w:val="28"/>
          <w14:ligatures w14:val="none"/>
        </w:rPr>
        <w:t>:</w:t>
      </w:r>
    </w:p>
    <w:p w14:paraId="57DA7857" w14:textId="77777777" w:rsidR="00864A20" w:rsidRPr="00E02A8C" w:rsidRDefault="00864A20" w:rsidP="00864A20">
      <w:pPr>
        <w:ind w:left="720"/>
        <w:contextualSpacing/>
        <w:rPr>
          <w:rFonts w:ascii="Century Gothic" w:hAnsi="Century Gothic"/>
          <w:b/>
          <w:bCs/>
          <w:kern w:val="0"/>
          <w:sz w:val="28"/>
          <w:szCs w:val="28"/>
          <w14:ligatures w14:val="none"/>
        </w:rPr>
      </w:pPr>
    </w:p>
    <w:p w14:paraId="4B6E2F80"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Largely, apocalyptic literature foretelling of what is to come and descriptions of end times both of Israel and all humankind.  </w:t>
      </w:r>
    </w:p>
    <w:p w14:paraId="5D211352"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Revelation starts with God’s assessment of the seven churches. </w:t>
      </w:r>
    </w:p>
    <w:p w14:paraId="58EF181D"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 xml:space="preserve">After the seven letters to the churches, it is written in a strongly </w:t>
      </w:r>
      <w:r w:rsidRPr="00E02A8C">
        <w:rPr>
          <w:rFonts w:ascii="Century Gothic" w:hAnsi="Century Gothic"/>
          <w:b/>
          <w:bCs/>
          <w:kern w:val="0"/>
          <w:sz w:val="28"/>
          <w:szCs w:val="28"/>
          <w14:ligatures w14:val="none"/>
        </w:rPr>
        <w:t xml:space="preserve">symbolic </w:t>
      </w:r>
      <w:r w:rsidRPr="00E02A8C">
        <w:rPr>
          <w:rFonts w:ascii="Century Gothic" w:hAnsi="Century Gothic"/>
          <w:kern w:val="0"/>
          <w:sz w:val="28"/>
          <w:szCs w:val="28"/>
          <w14:ligatures w14:val="none"/>
        </w:rPr>
        <w:t>language. Bible commentators have wrestled with whether the application was to the history of the early church or all of, ‘The End Times’, (From the formation of the church until Jesus’s second coming) or both.</w:t>
      </w:r>
    </w:p>
    <w:p w14:paraId="677CFCE1"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There is also a powerful description of how present human history will end and of ‘the new heaven and new earth’.</w:t>
      </w:r>
    </w:p>
    <w:p w14:paraId="40FE369B"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Revelation should bring us hope and assurance that God is in charge of human history and His purpose will prevail and that justice and judgement will be brought. It gives us an eternal perspective to sustain us in the trails we face.</w:t>
      </w:r>
    </w:p>
    <w:p w14:paraId="73819D3D" w14:textId="77777777" w:rsidR="00E02A8C" w:rsidRPr="00E02A8C" w:rsidRDefault="00E02A8C" w:rsidP="00E02A8C">
      <w:pPr>
        <w:rPr>
          <w:rFonts w:ascii="Century Gothic" w:hAnsi="Century Gothic"/>
          <w:kern w:val="0"/>
          <w:sz w:val="28"/>
          <w:szCs w:val="28"/>
          <w14:ligatures w14:val="none"/>
        </w:rPr>
      </w:pPr>
    </w:p>
    <w:p w14:paraId="4E7A318F" w14:textId="77777777" w:rsidR="00E02A8C" w:rsidRPr="00E02A8C" w:rsidRDefault="00E02A8C" w:rsidP="00E02A8C">
      <w:pPr>
        <w:rPr>
          <w:rFonts w:ascii="Century Gothic" w:hAnsi="Century Gothic"/>
          <w:b/>
          <w:bCs/>
          <w:kern w:val="0"/>
          <w:sz w:val="28"/>
          <w:szCs w:val="28"/>
          <w:u w:val="single"/>
          <w14:ligatures w14:val="none"/>
        </w:rPr>
      </w:pPr>
      <w:r w:rsidRPr="00E02A8C">
        <w:rPr>
          <w:rFonts w:ascii="Century Gothic" w:hAnsi="Century Gothic"/>
          <w:b/>
          <w:bCs/>
          <w:kern w:val="0"/>
          <w:sz w:val="28"/>
          <w:szCs w:val="28"/>
          <w:u w:val="single"/>
          <w14:ligatures w14:val="none"/>
        </w:rPr>
        <w:t>Conclusion</w:t>
      </w:r>
    </w:p>
    <w:p w14:paraId="40CC134A"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Let’s remind ourselves that all of the Bible is ‘</w:t>
      </w:r>
      <w:r w:rsidRPr="00E02A8C">
        <w:rPr>
          <w:rFonts w:ascii="Century Gothic" w:hAnsi="Century Gothic"/>
          <w:b/>
          <w:bCs/>
          <w:color w:val="FF0000"/>
          <w:kern w:val="0"/>
          <w:sz w:val="28"/>
          <w:szCs w:val="28"/>
          <w14:ligatures w14:val="none"/>
        </w:rPr>
        <w:t>God breathed’</w:t>
      </w:r>
      <w:r w:rsidRPr="00E02A8C">
        <w:rPr>
          <w:rFonts w:ascii="Century Gothic" w:hAnsi="Century Gothic"/>
          <w:kern w:val="0"/>
          <w:sz w:val="28"/>
          <w:szCs w:val="28"/>
          <w14:ligatures w14:val="none"/>
        </w:rPr>
        <w:t xml:space="preserve">. It is inspired, </w:t>
      </w:r>
    </w:p>
    <w:p w14:paraId="700CDDA3" w14:textId="77777777" w:rsidR="00E02A8C" w:rsidRPr="00E02A8C" w:rsidRDefault="00E02A8C" w:rsidP="00E02A8C">
      <w:pPr>
        <w:rPr>
          <w:rFonts w:ascii="Century Gothic" w:hAnsi="Century Gothic"/>
          <w:b/>
          <w:bCs/>
          <w:kern w:val="0"/>
          <w:sz w:val="28"/>
          <w:szCs w:val="28"/>
          <w14:ligatures w14:val="none"/>
        </w:rPr>
      </w:pPr>
      <w:r w:rsidRPr="00E02A8C">
        <w:rPr>
          <w:rFonts w:ascii="Century Gothic" w:hAnsi="Century Gothic"/>
          <w:b/>
          <w:bCs/>
          <w:color w:val="FF0000"/>
          <w:kern w:val="0"/>
          <w:sz w:val="28"/>
          <w:szCs w:val="28"/>
          <w14:ligatures w14:val="none"/>
        </w:rPr>
        <w:lastRenderedPageBreak/>
        <w:t>‘….so that the servant of God</w:t>
      </w:r>
      <w:r w:rsidRPr="00E02A8C">
        <w:rPr>
          <w:rFonts w:ascii="Century Gothic" w:hAnsi="Century Gothic"/>
          <w:b/>
          <w:bCs/>
          <w:color w:val="FF0000"/>
          <w:kern w:val="0"/>
          <w:sz w:val="28"/>
          <w:szCs w:val="28"/>
          <w:vertAlign w:val="superscript"/>
          <w14:ligatures w14:val="none"/>
        </w:rPr>
        <w:t xml:space="preserve"> </w:t>
      </w:r>
      <w:r w:rsidRPr="00E02A8C">
        <w:rPr>
          <w:rFonts w:ascii="Century Gothic" w:hAnsi="Century Gothic"/>
          <w:b/>
          <w:bCs/>
          <w:color w:val="FF0000"/>
          <w:kern w:val="0"/>
          <w:sz w:val="28"/>
          <w:szCs w:val="28"/>
          <w14:ligatures w14:val="none"/>
        </w:rPr>
        <w:t xml:space="preserve">may be thoroughly equipped for every good work.’ </w:t>
      </w:r>
      <w:r w:rsidRPr="00E02A8C">
        <w:rPr>
          <w:rFonts w:ascii="Century Gothic" w:hAnsi="Century Gothic"/>
          <w:b/>
          <w:bCs/>
          <w:kern w:val="0"/>
          <w:sz w:val="28"/>
          <w:szCs w:val="28"/>
          <w14:ligatures w14:val="none"/>
        </w:rPr>
        <w:t>(2 Timothy 3:17)</w:t>
      </w:r>
    </w:p>
    <w:p w14:paraId="389FBBAA" w14:textId="77777777" w:rsidR="00E02A8C" w:rsidRPr="00E02A8C" w:rsidRDefault="00E02A8C" w:rsidP="00E02A8C">
      <w:pPr>
        <w:rPr>
          <w:rFonts w:ascii="Century Gothic" w:hAnsi="Century Gothic"/>
          <w:kern w:val="0"/>
          <w:sz w:val="28"/>
          <w:szCs w:val="28"/>
          <w14:ligatures w14:val="none"/>
        </w:rPr>
      </w:pPr>
      <w:r w:rsidRPr="00E02A8C">
        <w:rPr>
          <w:rFonts w:ascii="Century Gothic" w:hAnsi="Century Gothic"/>
          <w:kern w:val="0"/>
          <w:sz w:val="28"/>
          <w:szCs w:val="28"/>
          <w14:ligatures w14:val="none"/>
        </w:rPr>
        <w:t>It is God’s love letter to us so that we may become more like Jesus and in doing so, come to love Him more. It is alive, powerful, renewing, transforming, healing and convicting. It is God speaking to us. Let us feed on it daily.</w:t>
      </w:r>
    </w:p>
    <w:p w14:paraId="62EF2F90" w14:textId="77777777" w:rsidR="00E02A8C" w:rsidRPr="00E02A8C" w:rsidRDefault="00E02A8C" w:rsidP="00E02A8C">
      <w:pPr>
        <w:jc w:val="center"/>
        <w:rPr>
          <w:rFonts w:ascii="Century Gothic" w:hAnsi="Century Gothic"/>
          <w:b/>
          <w:bCs/>
          <w:kern w:val="0"/>
          <w:sz w:val="28"/>
          <w:szCs w:val="28"/>
          <w:u w:val="single"/>
          <w14:ligatures w14:val="none"/>
        </w:rPr>
      </w:pPr>
    </w:p>
    <w:p w14:paraId="22314D23" w14:textId="77777777" w:rsidR="00A76705" w:rsidRPr="00864A20" w:rsidRDefault="00A76705">
      <w:pPr>
        <w:rPr>
          <w:rFonts w:ascii="Century Gothic" w:hAnsi="Century Gothic"/>
          <w:sz w:val="28"/>
          <w:szCs w:val="28"/>
        </w:rPr>
      </w:pPr>
    </w:p>
    <w:sectPr w:rsidR="00A76705" w:rsidRPr="00864A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87A2" w14:textId="77777777" w:rsidR="008B0EF4" w:rsidRDefault="008B0EF4" w:rsidP="00864A20">
      <w:pPr>
        <w:spacing w:after="0" w:line="240" w:lineRule="auto"/>
      </w:pPr>
      <w:r>
        <w:separator/>
      </w:r>
    </w:p>
  </w:endnote>
  <w:endnote w:type="continuationSeparator" w:id="0">
    <w:p w14:paraId="372D0B9C" w14:textId="77777777" w:rsidR="008B0EF4" w:rsidRDefault="008B0EF4" w:rsidP="0086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148A" w14:textId="77777777" w:rsidR="008B0EF4" w:rsidRDefault="008B0EF4" w:rsidP="00864A20">
      <w:pPr>
        <w:spacing w:after="0" w:line="240" w:lineRule="auto"/>
      </w:pPr>
      <w:r>
        <w:separator/>
      </w:r>
    </w:p>
  </w:footnote>
  <w:footnote w:type="continuationSeparator" w:id="0">
    <w:p w14:paraId="550F1D4E" w14:textId="77777777" w:rsidR="008B0EF4" w:rsidRDefault="008B0EF4" w:rsidP="00864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15388"/>
      <w:docPartObj>
        <w:docPartGallery w:val="Page Numbers (Top of Page)"/>
        <w:docPartUnique/>
      </w:docPartObj>
    </w:sdtPr>
    <w:sdtEndPr>
      <w:rPr>
        <w:noProof/>
      </w:rPr>
    </w:sdtEndPr>
    <w:sdtContent>
      <w:p w14:paraId="405DEFAB" w14:textId="20FDDC63" w:rsidR="00864A20" w:rsidRDefault="00864A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6F7C7D" w14:textId="77777777" w:rsidR="00864A20" w:rsidRDefault="0086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08EC"/>
    <w:multiLevelType w:val="hybridMultilevel"/>
    <w:tmpl w:val="6B424D9A"/>
    <w:lvl w:ilvl="0" w:tplc="B5C030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A777A6"/>
    <w:multiLevelType w:val="hybridMultilevel"/>
    <w:tmpl w:val="6470A5BE"/>
    <w:lvl w:ilvl="0" w:tplc="55DC2F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960AD"/>
    <w:multiLevelType w:val="hybridMultilevel"/>
    <w:tmpl w:val="FDB0E5F6"/>
    <w:lvl w:ilvl="0" w:tplc="D2B28516">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4F3F18"/>
    <w:multiLevelType w:val="hybridMultilevel"/>
    <w:tmpl w:val="84C866B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927726"/>
    <w:multiLevelType w:val="hybridMultilevel"/>
    <w:tmpl w:val="2D381B7C"/>
    <w:lvl w:ilvl="0" w:tplc="CD42EBF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E50F4"/>
    <w:multiLevelType w:val="hybridMultilevel"/>
    <w:tmpl w:val="670A676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968863">
    <w:abstractNumId w:val="2"/>
  </w:num>
  <w:num w:numId="2" w16cid:durableId="2134907158">
    <w:abstractNumId w:val="5"/>
  </w:num>
  <w:num w:numId="3" w16cid:durableId="399521747">
    <w:abstractNumId w:val="0"/>
  </w:num>
  <w:num w:numId="4" w16cid:durableId="618881963">
    <w:abstractNumId w:val="4"/>
  </w:num>
  <w:num w:numId="5" w16cid:durableId="1280911606">
    <w:abstractNumId w:val="1"/>
  </w:num>
  <w:num w:numId="6" w16cid:durableId="31202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8C"/>
    <w:rsid w:val="00061EA2"/>
    <w:rsid w:val="00071ADE"/>
    <w:rsid w:val="00170648"/>
    <w:rsid w:val="002332F9"/>
    <w:rsid w:val="00240EB9"/>
    <w:rsid w:val="003342F9"/>
    <w:rsid w:val="00605491"/>
    <w:rsid w:val="00697C28"/>
    <w:rsid w:val="007534D0"/>
    <w:rsid w:val="007949B4"/>
    <w:rsid w:val="007D19B3"/>
    <w:rsid w:val="00803453"/>
    <w:rsid w:val="0081498B"/>
    <w:rsid w:val="00817AF1"/>
    <w:rsid w:val="00864A20"/>
    <w:rsid w:val="008A6E33"/>
    <w:rsid w:val="008B0EF4"/>
    <w:rsid w:val="008F38BE"/>
    <w:rsid w:val="00A76705"/>
    <w:rsid w:val="00C527A6"/>
    <w:rsid w:val="00E0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986D"/>
  <w15:chartTrackingRefBased/>
  <w15:docId w15:val="{8E85CD5E-1799-4C07-BB65-F19ABC28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A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A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A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A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A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A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A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A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A8C"/>
    <w:rPr>
      <w:rFonts w:eastAsiaTheme="majorEastAsia" w:cstheme="majorBidi"/>
      <w:color w:val="272727" w:themeColor="text1" w:themeTint="D8"/>
    </w:rPr>
  </w:style>
  <w:style w:type="paragraph" w:styleId="Title">
    <w:name w:val="Title"/>
    <w:basedOn w:val="Normal"/>
    <w:next w:val="Normal"/>
    <w:link w:val="TitleChar"/>
    <w:uiPriority w:val="10"/>
    <w:qFormat/>
    <w:rsid w:val="00E02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A8C"/>
    <w:pPr>
      <w:spacing w:before="160"/>
      <w:jc w:val="center"/>
    </w:pPr>
    <w:rPr>
      <w:i/>
      <w:iCs/>
      <w:color w:val="404040" w:themeColor="text1" w:themeTint="BF"/>
    </w:rPr>
  </w:style>
  <w:style w:type="character" w:customStyle="1" w:styleId="QuoteChar">
    <w:name w:val="Quote Char"/>
    <w:basedOn w:val="DefaultParagraphFont"/>
    <w:link w:val="Quote"/>
    <w:uiPriority w:val="29"/>
    <w:rsid w:val="00E02A8C"/>
    <w:rPr>
      <w:i/>
      <w:iCs/>
      <w:color w:val="404040" w:themeColor="text1" w:themeTint="BF"/>
    </w:rPr>
  </w:style>
  <w:style w:type="paragraph" w:styleId="ListParagraph">
    <w:name w:val="List Paragraph"/>
    <w:basedOn w:val="Normal"/>
    <w:uiPriority w:val="34"/>
    <w:qFormat/>
    <w:rsid w:val="00E02A8C"/>
    <w:pPr>
      <w:ind w:left="720"/>
      <w:contextualSpacing/>
    </w:pPr>
  </w:style>
  <w:style w:type="character" w:styleId="IntenseEmphasis">
    <w:name w:val="Intense Emphasis"/>
    <w:basedOn w:val="DefaultParagraphFont"/>
    <w:uiPriority w:val="21"/>
    <w:qFormat/>
    <w:rsid w:val="00E02A8C"/>
    <w:rPr>
      <w:i/>
      <w:iCs/>
      <w:color w:val="2F5496" w:themeColor="accent1" w:themeShade="BF"/>
    </w:rPr>
  </w:style>
  <w:style w:type="paragraph" w:styleId="IntenseQuote">
    <w:name w:val="Intense Quote"/>
    <w:basedOn w:val="Normal"/>
    <w:next w:val="Normal"/>
    <w:link w:val="IntenseQuoteChar"/>
    <w:uiPriority w:val="30"/>
    <w:qFormat/>
    <w:rsid w:val="00E02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A8C"/>
    <w:rPr>
      <w:i/>
      <w:iCs/>
      <w:color w:val="2F5496" w:themeColor="accent1" w:themeShade="BF"/>
    </w:rPr>
  </w:style>
  <w:style w:type="character" w:styleId="IntenseReference">
    <w:name w:val="Intense Reference"/>
    <w:basedOn w:val="DefaultParagraphFont"/>
    <w:uiPriority w:val="32"/>
    <w:qFormat/>
    <w:rsid w:val="00E02A8C"/>
    <w:rPr>
      <w:b/>
      <w:bCs/>
      <w:smallCaps/>
      <w:color w:val="2F5496" w:themeColor="accent1" w:themeShade="BF"/>
      <w:spacing w:val="5"/>
    </w:rPr>
  </w:style>
  <w:style w:type="paragraph" w:styleId="Header">
    <w:name w:val="header"/>
    <w:basedOn w:val="Normal"/>
    <w:link w:val="HeaderChar"/>
    <w:uiPriority w:val="99"/>
    <w:unhideWhenUsed/>
    <w:rsid w:val="00864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A20"/>
  </w:style>
  <w:style w:type="paragraph" w:styleId="Footer">
    <w:name w:val="footer"/>
    <w:basedOn w:val="Normal"/>
    <w:link w:val="FooterChar"/>
    <w:uiPriority w:val="99"/>
    <w:unhideWhenUsed/>
    <w:rsid w:val="00864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2+corinthians+6&amp;version=NI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Playfoot</dc:creator>
  <cp:keywords/>
  <dc:description/>
  <cp:lastModifiedBy>Phil Playfoot</cp:lastModifiedBy>
  <cp:revision>10</cp:revision>
  <dcterms:created xsi:type="dcterms:W3CDTF">2025-10-13T10:41:00Z</dcterms:created>
  <dcterms:modified xsi:type="dcterms:W3CDTF">2025-10-15T14:44:00Z</dcterms:modified>
</cp:coreProperties>
</file>