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DFA" w:rsidP="1BB5F8BF" w:rsidRDefault="00963DFA" w14:paraId="44288BBD" w14:textId="1FCAB742">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7AE189C5" w14:textId="7AE23142">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688553FD" w14:textId="6FCFAFBE">
      <w:pPr>
        <w:spacing w:before="0" w:beforeAutospacing="off" w:after="0" w:afterAutospacing="off" w:line="240" w:lineRule="auto"/>
        <w:jc w:val="left"/>
        <w:rPr>
          <w:rFonts w:ascii="Calibri" w:hAnsi="Calibri" w:eastAsia="Calibri" w:cs="Calibri"/>
          <w:b w:val="1"/>
          <w:bCs w:val="1"/>
          <w:i w:val="0"/>
          <w:iCs w:val="0"/>
          <w:caps w:val="0"/>
          <w:smallCaps w:val="0"/>
          <w:noProof w:val="0"/>
          <w:color w:val="000000" w:themeColor="text1" w:themeTint="FF" w:themeShade="FF"/>
          <w:sz w:val="24"/>
          <w:szCs w:val="24"/>
          <w:lang w:val="en-GB"/>
        </w:rPr>
      </w:pPr>
    </w:p>
    <w:p w:rsidR="00963DFA" w:rsidP="1BB5F8BF" w:rsidRDefault="00963DFA" w14:paraId="5366DE02" w14:textId="157F63DC">
      <w:pPr>
        <w:spacing w:before="0" w:beforeAutospacing="off" w:after="0" w:afterAutospacing="off" w:line="240" w:lineRule="auto"/>
        <w:jc w:val="left"/>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Awaken 365</w:t>
      </w:r>
    </w:p>
    <w:p w:rsidR="00963DFA" w:rsidP="1BB5F8BF" w:rsidRDefault="00963DFA" w14:paraId="5C4D02D5" w14:textId="30E94E7A">
      <w:pPr>
        <w:spacing w:before="0" w:beforeAutospacing="off" w:after="0" w:afterAutospacing="off" w:line="240" w:lineRule="auto"/>
        <w:jc w:val="left"/>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pPr>
    </w:p>
    <w:p w:rsidR="00963DFA" w:rsidP="1BB5F8BF" w:rsidRDefault="00963DFA" w14:paraId="7D5B9669" w14:textId="2CE314CF">
      <w:pPr>
        <w:spacing w:before="0" w:beforeAutospacing="off" w:after="0" w:afterAutospacing="off" w:line="240" w:lineRule="auto"/>
        <w:jc w:val="left"/>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Phil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Playfoot</w:t>
      </w:r>
    </w:p>
    <w:p w:rsidR="00963DFA" w:rsidP="1BB5F8BF" w:rsidRDefault="00963DFA" w14:paraId="26641703" w14:textId="1FF47C29">
      <w:pPr>
        <w:spacing w:before="0" w:beforeAutospacing="off" w:after="0" w:afterAutospacing="off" w:line="240" w:lineRule="auto"/>
        <w:jc w:val="left"/>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pPr>
    </w:p>
    <w:p w:rsidR="00963DFA" w:rsidP="1BB5F8BF" w:rsidRDefault="00963DFA" w14:paraId="1E927DE1" w14:textId="16E74354">
      <w:pPr>
        <w:spacing w:before="0" w:beforeAutospacing="off" w:after="0" w:afterAutospacing="off" w:line="240" w:lineRule="auto"/>
        <w:jc w:val="left"/>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October 2025</w:t>
      </w:r>
    </w:p>
    <w:p w:rsidR="00963DFA" w:rsidP="1BB5F8BF" w:rsidRDefault="00963DFA" w14:paraId="0E62A55B" w14:textId="4F5443A1">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593D074E" w14:textId="2BDEEC5F">
      <w:pPr>
        <w:pStyle w:val="Normal"/>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A study of the letter to Philemon</w:t>
      </w:r>
    </w:p>
    <w:p w:rsidR="00963DFA" w:rsidP="1BB5F8BF" w:rsidRDefault="00963DFA" w14:paraId="77B028A0" w14:textId="3ED826D4">
      <w:pPr>
        <w:spacing w:before="0" w:beforeAutospacing="off"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4766CEDD" w14:textId="77D1485A">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61699BEF" w14:textId="7CC49B1E">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7E8D4F7D" w14:textId="3E39494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7792BC9C" w14:textId="6F25BCA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5D8E09BF" w14:textId="738D7985">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48C68C6C" w14:textId="6E4AD7E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041FD272" w14:textId="13DB5AAE">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33BF6CB7" w14:textId="35897D9D">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3478A48F" w14:textId="131713A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51F0F851" w14:textId="3934E58C">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773473F0" w14:textId="115065D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58FCCC64" w14:textId="14A9B2E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62FA1F6B" w14:textId="1F57A05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278A2D73" w14:textId="6CC2A1BE">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7695BD99" w14:textId="4916F366">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625B3EBB" w14:textId="2863E4A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40FC7C68" w14:textId="108EE93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121F4F0F" w14:textId="37C7C90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4822589B" w14:textId="4D306FD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43F11DF5" w14:textId="1A91A74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379C1692" w14:textId="5FE4420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5001BC13" w14:textId="2C108D8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0B1FF059" w14:textId="1D661B3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3E50260A" w14:textId="55666745">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16B236F6" w14:textId="3025149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46932E2F" w14:textId="1969C28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6AE372F4" w14:textId="084EE28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05A6BD18" w14:textId="5D9B42D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6012EC09" w14:textId="2BE9B88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49340602" w14:textId="5C3BB77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7F855B44" w14:textId="35E642D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0963DFA" w:rsidP="1BB5F8BF" w:rsidRDefault="00963DFA" w14:paraId="75FDC242" w14:textId="3BF47234">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single"/>
          <w:lang w:val="en-GB"/>
        </w:rPr>
        <w:t>Introduction:</w:t>
      </w:r>
    </w:p>
    <w:p w:rsidR="00963DFA" w:rsidP="1BB5F8BF" w:rsidRDefault="00963DFA" w14:paraId="67A97205" w14:textId="29F49E0D">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5C88A7B5" w14:textId="18A5167B">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As with any part of the Bible the questions to ask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ourselves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before diving into the detail are:</w:t>
      </w:r>
    </w:p>
    <w:p w:rsidR="00963DFA" w:rsidP="1BB5F8BF" w:rsidRDefault="00963DFA" w14:paraId="0DBC73C8" w14:textId="0B37EEBC">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F91FBB7" w14:textId="03D1BE5A">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Who wrote it? – the author.</w:t>
      </w:r>
    </w:p>
    <w:p w:rsidR="00963DFA" w:rsidP="1BB5F8BF" w:rsidRDefault="00963DFA" w14:paraId="408A7C7F" w14:textId="013E4FCB">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259ABB62" w14:textId="305F2C27">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Who did they write it to and what for? – the recipient.</w:t>
      </w:r>
    </w:p>
    <w:p w:rsidR="00963DFA" w:rsidP="1BB5F8BF" w:rsidRDefault="00963DFA" w14:paraId="2186F9E1" w14:textId="219D9B8F">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18901D1" w14:textId="272DABEC">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What was happening at the time?</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the context.</w:t>
      </w:r>
    </w:p>
    <w:p w:rsidR="00963DFA" w:rsidP="1BB5F8BF" w:rsidRDefault="00963DFA" w14:paraId="33B2CEA2" w14:textId="69E2D83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6FEB5D2B" w14:textId="28085BC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What is the big theme or message?</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 the ‘why’ was this written question. This will enable us to grasp the parts of the letter or book - The paragraphs and individual sentences and to answer the question, </w:t>
      </w:r>
    </w:p>
    <w:p w:rsidR="00963DFA" w:rsidP="1BB5F8BF" w:rsidRDefault="00963DFA" w14:paraId="012306C3" w14:textId="166FCCBC">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4E8F002B" w14:textId="61FB1AD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What does it mean?</w:t>
      </w:r>
    </w:p>
    <w:p w:rsidR="00963DFA" w:rsidP="1BB5F8BF" w:rsidRDefault="00963DFA" w14:paraId="3791EF11" w14:textId="3FCF8B6E">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791BD70" w14:textId="5EEE7646">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What impact should this have on me?</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How do I apply it?</w:t>
      </w:r>
    </w:p>
    <w:p w:rsidR="00963DFA" w:rsidP="1BB5F8BF" w:rsidRDefault="00963DFA" w14:paraId="0A5B5324" w14:textId="219C8400">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668186B" w14:textId="29130CE5">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With that in mind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let’s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consider Paul’s letter to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Philemon</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00963DFA" w:rsidP="1BB5F8BF" w:rsidRDefault="00963DFA" w14:paraId="5ACBFD13" w14:textId="41E5C70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7632679" w14:textId="7183927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It is just 25 verses.</w:t>
      </w:r>
    </w:p>
    <w:p w:rsidR="00963DFA" w:rsidP="1BB5F8BF" w:rsidRDefault="00963DFA" w14:paraId="5D837AB4" w14:textId="3270D6E0">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53B75236" w14:textId="68BCD520">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1 Paul, a prisoner of Christ Jesus, and Timothy our brother,</w:t>
      </w:r>
    </w:p>
    <w:p w:rsidR="00963DFA" w:rsidP="1BB5F8BF" w:rsidRDefault="00963DFA" w14:paraId="0FB0FA55" w14:textId="22D917D5">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p>
    <w:p w:rsidR="00963DFA" w:rsidP="1BB5F8BF" w:rsidRDefault="00963DFA" w14:paraId="7A476A04" w14:textId="01C11B94">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To Philemon our dear friend and fellow worker – 2 also to Apphia our sister and Archippus our fellow soldier – and to the church that meets in your home:</w:t>
      </w:r>
    </w:p>
    <w:p w:rsidR="00963DFA" w:rsidP="1BB5F8BF" w:rsidRDefault="00963DFA" w14:paraId="38B6A350" w14:textId="13F082FD">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3 Grace and peace to you from God our Father and the Lord Jesus Christ.</w:t>
      </w:r>
    </w:p>
    <w:p w:rsidR="00963DFA" w:rsidP="1BB5F8BF" w:rsidRDefault="00963DFA" w14:paraId="303A917F" w14:textId="7AB585A9">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Thanksgiving and prayer</w:t>
      </w:r>
    </w:p>
    <w:p w:rsidR="00963DFA" w:rsidP="1BB5F8BF" w:rsidRDefault="00963DFA" w14:paraId="7D82B222" w14:textId="45F7F6ED">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p>
    <w:p w:rsidR="00963DFA" w:rsidP="1BB5F8BF" w:rsidRDefault="00963DFA" w14:paraId="0F5079D2" w14:textId="54C3387C">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 xml:space="preserve">4 I always thank my God as I remember you in my prayers, 5 because I hear about your love for all his holy people and your faith in the Lord Jesus. 6 I pray that your partnership with us in the faith may be effective in deepening your understanding of every good thing we share for the sake of Christ. 7 Your love has given me </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great joy</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 xml:space="preserve"> and encouragement, because you, brother, have refreshed the hearts of the Lord’s people.</w:t>
      </w:r>
    </w:p>
    <w:p w:rsidR="00963DFA" w:rsidP="1BB5F8BF" w:rsidRDefault="00963DFA" w14:paraId="7404EE88" w14:textId="1E4268DB">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p>
    <w:p w:rsidR="00963DFA" w:rsidP="1BB5F8BF" w:rsidRDefault="00963DFA" w14:paraId="5565B2A4" w14:textId="116C9877">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 xml:space="preserve">8 Therefore, although in Christ I could be bold and order you to do what you ought to do, 9 yet I prefer to appeal to you </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on the basis of</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 xml:space="preserve"> love. It is as none other than Paul – an old man and now also a prisoner of Christ Jesus – 10 that I appeal to you for my son Onesimus, who became my son while I was in chains. 11 Formerly he was useless to you, but now he has become useful both to you and to me.</w:t>
      </w:r>
    </w:p>
    <w:p w:rsidR="00963DFA" w:rsidP="1BB5F8BF" w:rsidRDefault="00963DFA" w14:paraId="50EC6735" w14:textId="6D76EEA3">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p>
    <w:p w:rsidR="00963DFA" w:rsidP="1BB5F8BF" w:rsidRDefault="00963DFA" w14:paraId="04CEBE5A" w14:textId="2923E9BF">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 xml:space="preserve">12 I am sending him – who is my very heart – back to you. 13 I would have liked to keep him with me so that he could take your place in helping me while I am in chains for the gospel. 14 But I did not want to do anything without your consent, so that any </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favour</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 xml:space="preserve"> you do would not seem forced but would be voluntary. 15 </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Perhaps the</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 xml:space="preserve"> reason he was separated from you for a little while was that you might have him back for ever – 16 no longer as a slave, but better than a slave, as a dear brother. He is very dear to me but even dearer to you, both as a fellow man and as a brother in the Lord.</w:t>
      </w:r>
    </w:p>
    <w:p w:rsidR="00963DFA" w:rsidP="1BB5F8BF" w:rsidRDefault="00963DFA" w14:paraId="2C18BA79" w14:textId="5813705C">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p>
    <w:p w:rsidR="00963DFA" w:rsidP="1BB5F8BF" w:rsidRDefault="00963DFA" w14:paraId="37E0F2E8" w14:textId="23D33342">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 xml:space="preserve">17 So if you consider me a partner, welcome him as you would welcome me. 18 If he has </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done you</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 xml:space="preserve"> any wrong or owes you anything, charge it to me. 19 I, Paul, am writing this with my own hand. I will pay it back – not to mention that you owe me your very self. 20 I do wish, brother, that I may have some benefit from you in the Lord; refresh my heart in Christ. 21 Confident of your obedience, I write to you, knowing that you will do even more than I ask.</w:t>
      </w:r>
    </w:p>
    <w:p w:rsidR="00963DFA" w:rsidP="1BB5F8BF" w:rsidRDefault="00963DFA" w14:paraId="7C69764B" w14:textId="3CC24B27">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p>
    <w:p w:rsidR="00963DFA" w:rsidP="1BB5F8BF" w:rsidRDefault="00963DFA" w14:paraId="1CC915BE" w14:textId="7E831C52">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22 And one thing more: prepare a guest room for me, because I hope to be restored to you in answer to your prayers.</w:t>
      </w:r>
    </w:p>
    <w:p w:rsidR="00963DFA" w:rsidP="1BB5F8BF" w:rsidRDefault="00963DFA" w14:paraId="627474B7" w14:textId="26D4A694">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p>
    <w:p w:rsidR="00963DFA" w:rsidP="1BB5F8BF" w:rsidRDefault="00963DFA" w14:paraId="0BF16C2A" w14:textId="6D84FBAC">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23 Epaphras, my fellow prisoner in Christ Jesus, sends you greetings. 24 And so do Mark, Aristarchus, Demas and Luke, my fellow workers.</w:t>
      </w:r>
    </w:p>
    <w:p w:rsidR="00963DFA" w:rsidP="1BB5F8BF" w:rsidRDefault="00963DFA" w14:paraId="7405AB95" w14:textId="35B37B65">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25 The grace of the Lord Jesus Christ be with your spirit.</w:t>
      </w:r>
    </w:p>
    <w:p w:rsidR="00963DFA" w:rsidP="1BB5F8BF" w:rsidRDefault="00963DFA" w14:paraId="2630C075" w14:textId="6DFAB95B">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p>
    <w:p w:rsidR="00963DFA" w:rsidP="1BB5F8BF" w:rsidRDefault="00963DFA" w14:paraId="3F67F586" w14:textId="383E0FE1">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p>
    <w:p w:rsidR="00963DFA" w:rsidP="1BB5F8BF" w:rsidRDefault="00963DFA" w14:paraId="326EEC06" w14:textId="3035B63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p>
    <w:p w:rsidR="00963DFA" w:rsidP="1BB5F8BF" w:rsidRDefault="00963DFA" w14:paraId="39B1CB22" w14:textId="6D69626C">
      <w:pPr>
        <w:pStyle w:val="ListParagraph"/>
        <w:numPr>
          <w:ilvl w:val="0"/>
          <w:numId w:val="22"/>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The Author: Who wrote this letter?</w:t>
      </w:r>
    </w:p>
    <w:p w:rsidR="00963DFA" w:rsidP="1BB5F8BF" w:rsidRDefault="00963DFA" w14:paraId="1C8FFEA1" w14:textId="2972B52D">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58016D4" w14:textId="2183C376">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Verse 1.</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Paul, a prisoner in Rome having been arrested for preaching the gospel and making an appeal as a Roman citizen, for his case to be heard at the highest level in the heart of the Roman Empire, is clearly the author. The letter is dated AD 60 to 62.</w:t>
      </w:r>
    </w:p>
    <w:p w:rsidR="00963DFA" w:rsidP="1BB5F8BF" w:rsidRDefault="00963DFA" w14:paraId="50728FA8" w14:textId="0D0A347C">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2A4A17DE" w14:textId="55CCF9A0">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He is accompanied by his long-time friend Timothy who elsewhere he describes as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BB5F8BF" w:rsidR="65037BDC">
        <w:rPr>
          <w:rFonts w:ascii="Century Gothic" w:hAnsi="Century Gothic" w:eastAsia="Century Gothic" w:cs="Century Gothic"/>
          <w:b w:val="0"/>
          <w:bCs w:val="0"/>
          <w:i w:val="0"/>
          <w:iCs w:val="0"/>
          <w:caps w:val="0"/>
          <w:smallCaps w:val="0"/>
          <w:noProof w:val="0"/>
          <w:color w:val="FF0000"/>
          <w:sz w:val="24"/>
          <w:szCs w:val="24"/>
          <w:lang w:val="en-GB"/>
        </w:rPr>
        <w:t>“</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son in the Lord</w:t>
      </w:r>
      <w:r w:rsidRPr="1BB5F8BF" w:rsidR="65037BDC">
        <w:rPr>
          <w:rFonts w:ascii="Century Gothic" w:hAnsi="Century Gothic" w:eastAsia="Century Gothic" w:cs="Century Gothic"/>
          <w:b w:val="0"/>
          <w:bCs w:val="0"/>
          <w:i w:val="0"/>
          <w:iCs w:val="0"/>
          <w:caps w:val="0"/>
          <w:smallCaps w:val="0"/>
          <w:noProof w:val="0"/>
          <w:color w:val="FF0000"/>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Timothy may have written down the letter as Paul dictated it as there is one part of the letter which Paul says he is writing in his own hand (verse 19) when he is promising to clear any debt incurred by Philemon. </w:t>
      </w:r>
    </w:p>
    <w:p w:rsidR="00963DFA" w:rsidP="1BB5F8BF" w:rsidRDefault="00963DFA" w14:paraId="6FC0216D" w14:textId="533E8A9F">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4D15F328" w14:textId="71EA9A6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Paul is also there with, Epaphras (verse 23) who is a fellow prisoner with him. Epaphras came from Colossae and helped plant the church there. </w:t>
      </w:r>
    </w:p>
    <w:p w:rsidR="00963DFA" w:rsidP="1BB5F8BF" w:rsidRDefault="00963DFA" w14:paraId="5E2EE41E" w14:textId="34C85AE5">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7D8B1A6" w14:textId="4DFE5946">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Paul also mentions a wider team that is with him (verse 24) - Mark, Aristarchus,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Demas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Luke who wrote the gospel and the book of Acts. It bears out the importance for Paul of relationships and working with a faithful and committed wider group of people in his ministry.</w:t>
      </w:r>
    </w:p>
    <w:p w:rsidR="00963DFA" w:rsidP="1BB5F8BF" w:rsidRDefault="00963DFA" w14:paraId="4BFBDB11" w14:textId="6EF07AB0">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3DF1E70C" w14:textId="14BCAC6E">
      <w:pPr>
        <w:pStyle w:val="ListParagraph"/>
        <w:numPr>
          <w:ilvl w:val="0"/>
          <w:numId w:val="22"/>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The Recipients: Who is he writing to?</w:t>
      </w:r>
    </w:p>
    <w:p w:rsidR="00963DFA" w:rsidP="1BB5F8BF" w:rsidRDefault="00963DFA" w14:paraId="2467CE05" w14:textId="6D8F6D67">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6B2807DB" w14:textId="0DE4DEC5">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He is writing to a man called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Philemon</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who Paul emphasises is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“dear friend and fellow worker</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FF0000"/>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Why Paul should give Philemon that description will be made clearer later. Philemon is also from Colossae and therefore knows Epaphras. </w:t>
      </w:r>
    </w:p>
    <w:p w:rsidR="00963DFA" w:rsidP="1BB5F8BF" w:rsidRDefault="00963DFA" w14:paraId="113D7B47" w14:textId="400EB065">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6C5BF4A" w14:textId="5228250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He is also writing to Aphia, described by Paul as a </w:t>
      </w:r>
      <w:r w:rsidRPr="1BB5F8BF" w:rsidR="65037BDC">
        <w:rPr>
          <w:rFonts w:ascii="Century Gothic" w:hAnsi="Century Gothic" w:eastAsia="Century Gothic" w:cs="Century Gothic"/>
          <w:b w:val="1"/>
          <w:bCs w:val="1"/>
          <w:i w:val="0"/>
          <w:iCs w:val="0"/>
          <w:caps w:val="0"/>
          <w:smallCaps w:val="0"/>
          <w:noProof w:val="0"/>
          <w:color w:val="FF0000"/>
          <w:sz w:val="24"/>
          <w:szCs w:val="24"/>
          <w:lang w:val="en-GB"/>
        </w:rPr>
        <w:t>“sister”</w:t>
      </w:r>
      <w:r w:rsidRPr="1BB5F8BF" w:rsidR="65037BDC">
        <w:rPr>
          <w:rFonts w:ascii="Century Gothic" w:hAnsi="Century Gothic" w:eastAsia="Century Gothic" w:cs="Century Gothic"/>
          <w:b w:val="0"/>
          <w:bCs w:val="0"/>
          <w:i w:val="0"/>
          <w:iCs w:val="0"/>
          <w:caps w:val="0"/>
          <w:smallCaps w:val="0"/>
          <w:noProof w:val="0"/>
          <w:color w:val="FF0000"/>
          <w:sz w:val="24"/>
          <w:szCs w:val="24"/>
          <w:lang w:val="en-GB"/>
        </w:rPr>
        <w:t xml:space="preserv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and who is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probably Philemon’s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wife and Archippus mentioned in Colossians 4:17, who may well have been their son.</w:t>
      </w:r>
    </w:p>
    <w:p w:rsidR="00963DFA" w:rsidP="1BB5F8BF" w:rsidRDefault="00963DFA" w14:paraId="25689889" w14:textId="2CE894D3">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2269712" w14:textId="7D6AEE7D">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Note that the nature of their relationships with each other for Paul is defined by their relationship with Jesus. Paul deliberately does this to set the context for what comes next over his appeal for the runaway slave, Onesimus.</w:t>
      </w:r>
    </w:p>
    <w:p w:rsidR="00963DFA" w:rsidP="1BB5F8BF" w:rsidRDefault="00963DFA" w14:paraId="4F2930F5" w14:textId="3B011654">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344FF53" w14:textId="61CF7057">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He is also writing to, </w:t>
      </w:r>
      <w:r w:rsidRPr="1BB5F8BF" w:rsidR="65037BDC">
        <w:rPr>
          <w:rFonts w:ascii="Century Gothic" w:hAnsi="Century Gothic" w:eastAsia="Century Gothic" w:cs="Century Gothic"/>
          <w:b w:val="0"/>
          <w:bCs w:val="0"/>
          <w:i w:val="0"/>
          <w:iCs w:val="0"/>
          <w:caps w:val="0"/>
          <w:smallCaps w:val="0"/>
          <w:noProof w:val="0"/>
          <w:color w:val="FF0000"/>
          <w:sz w:val="24"/>
          <w:szCs w:val="24"/>
          <w:lang w:val="en-GB"/>
        </w:rPr>
        <w:t>“</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the church that meets in your home.”</w:t>
      </w:r>
      <w:r w:rsidRPr="1BB5F8BF" w:rsidR="65037BDC">
        <w:rPr>
          <w:rFonts w:ascii="Century Gothic" w:hAnsi="Century Gothic" w:eastAsia="Century Gothic" w:cs="Century Gothic"/>
          <w:b w:val="0"/>
          <w:bCs w:val="0"/>
          <w:i w:val="0"/>
          <w:iCs w:val="0"/>
          <w:caps w:val="0"/>
          <w:smallCaps w:val="0"/>
          <w:noProof w:val="0"/>
          <w:color w:val="FF0000"/>
          <w:sz w:val="24"/>
          <w:szCs w:val="24"/>
          <w:lang w:val="en-GB"/>
        </w:rPr>
        <w:t xml:space="preserv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Clearly Philemon is a wealthy man with a big house and although Paul is writing about a personal matter, he also wants to communicate truths through this to the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whole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church. This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in itself reminds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them that they are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family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and the whole church family is going to be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impacted</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by Philemon’s decision about receiving Onesimus back.</w:t>
      </w:r>
    </w:p>
    <w:p w:rsidR="00963DFA" w:rsidP="1BB5F8BF" w:rsidRDefault="00963DFA" w14:paraId="4FF4DF2C" w14:textId="62FB256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6A9585CA" w14:textId="1BA1A17C">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Verse 3.</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Paul greets them in ways which those from a Greek/Gentile background would have identified with, – </w:t>
      </w:r>
      <w:r w:rsidRPr="1BB5F8BF" w:rsidR="65037BDC">
        <w:rPr>
          <w:rFonts w:ascii="Century Gothic" w:hAnsi="Century Gothic" w:eastAsia="Century Gothic" w:cs="Century Gothic"/>
          <w:b w:val="1"/>
          <w:bCs w:val="1"/>
          <w:i w:val="0"/>
          <w:iCs w:val="0"/>
          <w:caps w:val="0"/>
          <w:smallCaps w:val="0"/>
          <w:noProof w:val="0"/>
          <w:color w:val="FF0000"/>
          <w:sz w:val="24"/>
          <w:szCs w:val="24"/>
          <w:lang w:val="en-GB"/>
        </w:rPr>
        <w:t>“grace</w:t>
      </w:r>
      <w:r w:rsidRPr="1BB5F8BF" w:rsidR="65037BDC">
        <w:rPr>
          <w:rFonts w:ascii="Century Gothic" w:hAnsi="Century Gothic" w:eastAsia="Century Gothic" w:cs="Century Gothic"/>
          <w:b w:val="1"/>
          <w:bCs w:val="1"/>
          <w:i w:val="0"/>
          <w:iCs w:val="0"/>
          <w:caps w:val="0"/>
          <w:smallCaps w:val="0"/>
          <w:noProof w:val="0"/>
          <w:color w:val="FF0000"/>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which those from a Jewish/Hebrew background would have identified with, – </w:t>
      </w:r>
      <w:r w:rsidRPr="1BB5F8BF" w:rsidR="65037BDC">
        <w:rPr>
          <w:rFonts w:ascii="Century Gothic" w:hAnsi="Century Gothic" w:eastAsia="Century Gothic" w:cs="Century Gothic"/>
          <w:b w:val="1"/>
          <w:bCs w:val="1"/>
          <w:i w:val="0"/>
          <w:iCs w:val="0"/>
          <w:caps w:val="0"/>
          <w:smallCaps w:val="0"/>
          <w:noProof w:val="0"/>
          <w:color w:val="FF0000"/>
          <w:sz w:val="24"/>
          <w:szCs w:val="24"/>
          <w:lang w:val="en-GB"/>
        </w:rPr>
        <w:t>“peace</w:t>
      </w:r>
      <w:r w:rsidRPr="1BB5F8BF" w:rsidR="65037BDC">
        <w:rPr>
          <w:rFonts w:ascii="Century Gothic" w:hAnsi="Century Gothic" w:eastAsia="Century Gothic" w:cs="Century Gothic"/>
          <w:b w:val="1"/>
          <w:bCs w:val="1"/>
          <w:i w:val="0"/>
          <w:iCs w:val="0"/>
          <w:caps w:val="0"/>
          <w:smallCaps w:val="0"/>
          <w:noProof w:val="0"/>
          <w:color w:val="FF0000"/>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again, Paul emphasises that this is rooted in, </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“God the Father and the Lord Jesus Christ</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FF0000"/>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FF0000"/>
          <w:sz w:val="24"/>
          <w:szCs w:val="24"/>
          <w:lang w:val="en-GB"/>
        </w:rPr>
        <w:t xml:space="preserv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He is setting the scene of what binds them together and how they are now to relate to one another. As it says in Galatians, </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“in Christ”</w:t>
      </w:r>
      <w:r w:rsidRPr="1BB5F8BF" w:rsidR="65037BDC">
        <w:rPr>
          <w:rFonts w:ascii="Century Gothic" w:hAnsi="Century Gothic" w:eastAsia="Century Gothic" w:cs="Century Gothic"/>
          <w:b w:val="0"/>
          <w:bCs w:val="0"/>
          <w:i w:val="0"/>
          <w:iCs w:val="0"/>
          <w:caps w:val="0"/>
          <w:smallCaps w:val="0"/>
          <w:noProof w:val="0"/>
          <w:color w:val="FF0000"/>
          <w:sz w:val="24"/>
          <w:szCs w:val="24"/>
          <w:lang w:val="en-GB"/>
        </w:rPr>
        <w:t xml:space="preserv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there is neither Jew nor Greek, slave nor free, male not female</w:t>
      </w:r>
    </w:p>
    <w:p w:rsidR="00963DFA" w:rsidP="1BB5F8BF" w:rsidRDefault="00963DFA" w14:paraId="06D4E968" w14:textId="2FB490D5">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455223B1" w14:textId="0171B158">
      <w:pPr>
        <w:pStyle w:val="ListParagraph"/>
        <w:numPr>
          <w:ilvl w:val="0"/>
          <w:numId w:val="22"/>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What’s Happening? </w:t>
      </w:r>
    </w:p>
    <w:p w:rsidR="00963DFA" w:rsidP="1BB5F8BF" w:rsidRDefault="00963DFA" w14:paraId="41883803" w14:textId="125B6A86">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849AF03" w14:textId="319B66CF">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Philemon is the slave owner of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Onesimus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who this letter is all about. He is a runaway slave who has taken something from Philemon, ended up in Rome and through contact with Paul has come to faith in Christ. Paul describes him as a </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“son</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w:t>
      </w:r>
      <w:r w:rsidRPr="1BB5F8BF" w:rsidR="65037BDC">
        <w:rPr>
          <w:rFonts w:ascii="Century Gothic" w:hAnsi="Century Gothic" w:eastAsia="Century Gothic" w:cs="Century Gothic"/>
          <w:b w:val="1"/>
          <w:bCs w:val="1"/>
          <w:i w:val="1"/>
          <w:iCs w:val="1"/>
          <w:caps w:val="0"/>
          <w:smallCaps w:val="0"/>
          <w:noProof w:val="0"/>
          <w:color w:val="000000" w:themeColor="text1" w:themeTint="FF" w:themeShade="FF"/>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He is also now part of Paul’s wider supportive team.</w:t>
      </w:r>
    </w:p>
    <w:p w:rsidR="00963DFA" w:rsidP="1BB5F8BF" w:rsidRDefault="00963DFA" w14:paraId="12A53962" w14:textId="7D8C5276">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ABA8ED1" w14:textId="795F0954">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In the culture of that time, slaves were considered as commodities to their owners. They could even be killed for running away, Paul is now writing to Philemon to make an appeal on his behalf and asking Philemon to see Onesimus in a whole new light, as a brother in the Lord.</w:t>
      </w:r>
    </w:p>
    <w:p w:rsidR="00963DFA" w:rsidP="1BB5F8BF" w:rsidRDefault="00963DFA" w14:paraId="0D007EA2" w14:textId="46211CEE">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5C1A4E13" w14:textId="226FCB1D">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9862914" w14:textId="484A993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90067EF" w14:textId="54D0A993">
      <w:pPr>
        <w:pStyle w:val="ListParagraph"/>
        <w:numPr>
          <w:ilvl w:val="0"/>
          <w:numId w:val="22"/>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The Main Message: </w:t>
      </w:r>
    </w:p>
    <w:p w:rsidR="00963DFA" w:rsidP="1BB5F8BF" w:rsidRDefault="00963DFA" w14:paraId="20F6F86D" w14:textId="0D70E2CF">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4AD51901" w14:textId="4990CFBF">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So, what is the big theme or main message of this letter?</w:t>
      </w:r>
    </w:p>
    <w:p w:rsidR="00963DFA" w:rsidP="1BB5F8BF" w:rsidRDefault="00963DFA" w14:paraId="6656D02F" w14:textId="0C9DDDB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624C592E" w14:textId="0A977CC6">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The pivotal verses that Paul builds to and then launches from, in his appeal are verses 10 and 11. </w:t>
      </w:r>
    </w:p>
    <w:p w:rsidR="00963DFA" w:rsidP="1BB5F8BF" w:rsidRDefault="00963DFA" w14:paraId="4607D5AD" w14:textId="05DDE833">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23896C1" w14:textId="27439998">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“I appeal to you for my son Onesimus, who became my son while I was in chains. 11 Formerly he was useless to you, but now he has become useful both to you and to me.”</w:t>
      </w:r>
    </w:p>
    <w:p w:rsidR="00963DFA" w:rsidP="1BB5F8BF" w:rsidRDefault="00963DFA" w14:paraId="784E064C" w14:textId="3341255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67547F70" w14:textId="6BCE4238">
      <w:pPr>
        <w:pStyle w:val="ListParagraph"/>
        <w:numPr>
          <w:ilvl w:val="0"/>
          <w:numId w:val="23"/>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Transformed Relationships.</w:t>
      </w:r>
    </w:p>
    <w:p w:rsidR="00963DFA" w:rsidP="1BB5F8BF" w:rsidRDefault="00963DFA" w14:paraId="1D75448D" w14:textId="1E7CC3FF">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814F7E5" w14:textId="19B25AE6">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What Paul is shouting out is that their relationship to one another and the way they are to look at each other is utterly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transformed</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by Onesimus coming to know Jesus. If Onesimus is now a </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“son in the Lord”</w:t>
      </w:r>
      <w:r w:rsidRPr="1BB5F8BF" w:rsidR="65037BDC">
        <w:rPr>
          <w:rFonts w:ascii="Century Gothic" w:hAnsi="Century Gothic" w:eastAsia="Century Gothic" w:cs="Century Gothic"/>
          <w:b w:val="0"/>
          <w:bCs w:val="0"/>
          <w:i w:val="0"/>
          <w:iCs w:val="0"/>
          <w:caps w:val="0"/>
          <w:smallCaps w:val="0"/>
          <w:noProof w:val="0"/>
          <w:color w:val="FF0000"/>
          <w:sz w:val="24"/>
          <w:szCs w:val="24"/>
          <w:lang w:val="en-GB"/>
        </w:rPr>
        <w:t xml:space="preserv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to Paul, he is therefore also a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brother</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Philemon. He may still be a slave in legal status and social standing but along with Philemon they are both now sons of God and therefore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equal to each other</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in God the Father’s eyes. They have been joined into one family – the family of God. This is an utterly radical message especially for the Roman Empire where slaves were considered disposable items.</w:t>
      </w:r>
    </w:p>
    <w:p w:rsidR="00963DFA" w:rsidP="1BB5F8BF" w:rsidRDefault="00963DFA" w14:paraId="38C62306" w14:textId="05B173BA">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201F344F" w14:textId="0478132B">
      <w:pPr>
        <w:pStyle w:val="ListParagraph"/>
        <w:numPr>
          <w:ilvl w:val="0"/>
          <w:numId w:val="23"/>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Transformed Capability</w:t>
      </w:r>
    </w:p>
    <w:p w:rsidR="00963DFA" w:rsidP="1BB5F8BF" w:rsidRDefault="00963DFA" w14:paraId="148D8EC7" w14:textId="6885F848">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30C6C259" w14:textId="0BE9A51A">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Not only is their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relationship</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transformed but Paul is saying that Onesimus’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capability</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is transformed through having Christ in him. In these verses he uses a wonderful play on words. The name ‘Onesimus’ (Greek)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literally means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“Useful” or “beneficial</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Paul says to Philemon that this runaway slave may have been formerly utterly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useless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him but now ‘in Christ’ he has become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useful</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to them both.</w:t>
      </w:r>
    </w:p>
    <w:p w:rsidR="00963DFA" w:rsidP="1BB5F8BF" w:rsidRDefault="00963DFA" w14:paraId="7C42B92F" w14:textId="2F0DA65C">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07B708D" w14:textId="2BA12AF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36162380" w14:textId="3F57861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It is these two big truths that give the context for what goes before and after these key verses.</w:t>
      </w:r>
    </w:p>
    <w:p w:rsidR="00963DFA" w:rsidP="1BB5F8BF" w:rsidRDefault="00963DFA" w14:paraId="0977BFED" w14:textId="65FEE274">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BAFAC9E" w14:textId="583D0264">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Let’s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have a look at those passages.</w:t>
      </w:r>
    </w:p>
    <w:p w:rsidR="00963DFA" w:rsidP="1BB5F8BF" w:rsidRDefault="00963DFA" w14:paraId="4E62597B" w14:textId="5C6DD6E1">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2365EA21" w14:textId="0D99DCC7">
      <w:pPr>
        <w:pStyle w:val="ListParagraph"/>
        <w:numPr>
          <w:ilvl w:val="0"/>
          <w:numId w:val="22"/>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Getting ready for the main message: Verses 4-9.</w:t>
      </w:r>
    </w:p>
    <w:p w:rsidR="00963DFA" w:rsidP="1BB5F8BF" w:rsidRDefault="00963DFA" w14:paraId="1D410848" w14:textId="75DC90EA">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41802D0" w14:textId="70F8A61F">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Paul points to the love he personally has for Philemon by saying he always gives thanks for Philemon as he is praying for him. Paul reminds him of Philemon’s faith in the Lord Jesus and his love for all the saints. You can hear Paul laying the ground for the big appeal he is going to make in this letter!</w:t>
      </w:r>
    </w:p>
    <w:p w:rsidR="00963DFA" w:rsidP="1BB5F8BF" w:rsidRDefault="00963DFA" w14:paraId="2D2E9BA8" w14:textId="02569391">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5A01E0A" w14:textId="1DFAACB5">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Paul says he prays that Philemon may be active in sharing his faith – reminding him that the good news about God’s love transforms lives and brings us </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“good things”</w:t>
      </w:r>
      <w:r w:rsidRPr="1BB5F8BF" w:rsidR="65037BDC">
        <w:rPr>
          <w:rFonts w:ascii="Century Gothic" w:hAnsi="Century Gothic" w:eastAsia="Century Gothic" w:cs="Century Gothic"/>
          <w:b w:val="0"/>
          <w:bCs w:val="0"/>
          <w:i w:val="0"/>
          <w:iCs w:val="0"/>
          <w:caps w:val="0"/>
          <w:smallCaps w:val="0"/>
          <w:noProof w:val="0"/>
          <w:color w:val="FF0000"/>
          <w:sz w:val="24"/>
          <w:szCs w:val="24"/>
          <w:lang w:val="en-GB"/>
        </w:rPr>
        <w:t xml:space="preserv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in Christ Jesus (verse 6)</w:t>
      </w:r>
    </w:p>
    <w:p w:rsidR="00963DFA" w:rsidP="1BB5F8BF" w:rsidRDefault="00963DFA" w14:paraId="210E4898" w14:textId="11774C76">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594FDD65" w14:textId="2BC6DBEA">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Paul then reminds Philemon of the love he has always displayed and the joy this has brought Paul.</w:t>
      </w:r>
    </w:p>
    <w:p w:rsidR="00963DFA" w:rsidP="1BB5F8BF" w:rsidRDefault="00963DFA" w14:paraId="48C53024" w14:textId="0E567643">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2B2A423A" w14:textId="08E6ADE3">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Then he says to Philemon he is going to appeal to him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in love</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rather than pull rank on him and Paul finally reminds Philemon he is an old man and in prison!</w:t>
      </w:r>
    </w:p>
    <w:p w:rsidR="00963DFA" w:rsidP="1BB5F8BF" w:rsidRDefault="00963DFA" w14:paraId="2A3CBACC" w14:textId="3AD5A461">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BEE9F75" w14:textId="03B44FF0">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You just feel that Paul is softening Philemon up big time before he makes the tough call on him about Onesimus in verses 10 and 11 and asks him to see Onesimus in a whole new light. I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don’t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think Philemon stood a chance of saying ‘no’ and especially when the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whole church</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is hearing this letter and are now looking to Philemon for his public response. No pressure then!</w:t>
      </w:r>
    </w:p>
    <w:p w:rsidR="00963DFA" w:rsidP="1BB5F8BF" w:rsidRDefault="00963DFA" w14:paraId="31ED832A" w14:textId="32BFBD8D">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2F4B5B86" w14:textId="0573870F">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That’s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what the word of God does, it softens our hearts to prepare us for changes in our thinking and relationships with each other.</w:t>
      </w:r>
    </w:p>
    <w:p w:rsidR="00963DFA" w:rsidP="1BB5F8BF" w:rsidRDefault="00963DFA" w14:paraId="7DF7F4D5" w14:textId="264829CA">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6E2202FA" w14:textId="5851B1BA">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While Philemon is caught in the headlights of these bright and illuminating truths, Paul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doesn’t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stop for breath. He hammers home how his relationship with Onesimus is now shaped by Jesus and of the qualities Paul now sees in him.</w:t>
      </w:r>
    </w:p>
    <w:p w:rsidR="00963DFA" w:rsidP="1BB5F8BF" w:rsidRDefault="00963DFA" w14:paraId="6F6EA7A5" w14:textId="0E7528C6">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6C228B3E" w14:textId="01E6A32A">
      <w:pPr>
        <w:pStyle w:val="ListParagraph"/>
        <w:numPr>
          <w:ilvl w:val="0"/>
          <w:numId w:val="22"/>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Reinforcing the main message: Verses 12- 25</w:t>
      </w:r>
    </w:p>
    <w:p w:rsidR="00963DFA" w:rsidP="1BB5F8BF" w:rsidRDefault="00963DFA" w14:paraId="3D902DCF" w14:textId="2DB929FD">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514307D" w14:textId="324609E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Verse 12.</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who</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 xml:space="preserve"> is my very heart</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w:t>
      </w:r>
      <w:r w:rsidRPr="1BB5F8BF" w:rsidR="65037BDC">
        <w:rPr>
          <w:rFonts w:ascii="Century Gothic" w:hAnsi="Century Gothic" w:eastAsia="Century Gothic" w:cs="Century Gothic"/>
          <w:b w:val="1"/>
          <w:bCs w:val="1"/>
          <w:i w:val="1"/>
          <w:iCs w:val="1"/>
          <w:caps w:val="0"/>
          <w:smallCaps w:val="0"/>
          <w:noProof w:val="0"/>
          <w:color w:val="000000" w:themeColor="text1" w:themeTint="FF" w:themeShade="FF"/>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Couldn’t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get closer. Paul is saying that Onesimus has got into the guts of who Paul is.</w:t>
      </w:r>
    </w:p>
    <w:p w:rsidR="00963DFA" w:rsidP="1BB5F8BF" w:rsidRDefault="00963DFA" w14:paraId="48B58864" w14:textId="14C60A0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815C0BB" w14:textId="09E2AEE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To emphasis his worth, he even says that Onesimus could take Philemon’s place in helping Paul. This is humbling stuff for Philemon!</w:t>
      </w:r>
    </w:p>
    <w:p w:rsidR="00963DFA" w:rsidP="1BB5F8BF" w:rsidRDefault="00963DFA" w14:paraId="5EEB4082" w14:textId="3147DB9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51DFB51C" w14:textId="22DF3E0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In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verses 15 and 16</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Paul brings out the truth that God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is in charge of</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all our circumstances, even when things seem to go wrong. He transforms and redeems the mess for a bigger purpose and with eternal consequences.</w:t>
      </w:r>
    </w:p>
    <w:p w:rsidR="00963DFA" w:rsidP="1BB5F8BF" w:rsidRDefault="00963DFA" w14:paraId="31CCC982" w14:textId="37D31D5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4846E219" w14:textId="601FA787">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15 “</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Perhaps the</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 xml:space="preserve"> reason he was separated from you for a little while was that you might have him back forever – 16 no longer as a slave, but better than a slave, as a dear brother. He is very dear to me but even dearer to you, both as a fellow man and as a brother in the Lord</w:t>
      </w:r>
      <w:r w:rsidRPr="1BB5F8BF" w:rsidR="65037BDC">
        <w:rPr>
          <w:rFonts w:ascii="Century Gothic" w:hAnsi="Century Gothic" w:eastAsia="Century Gothic" w:cs="Century Gothic"/>
          <w:b w:val="1"/>
          <w:bCs w:val="1"/>
          <w:i w:val="0"/>
          <w:iCs w:val="0"/>
          <w:caps w:val="0"/>
          <w:smallCaps w:val="0"/>
          <w:noProof w:val="0"/>
          <w:color w:val="FF0000"/>
          <w:sz w:val="24"/>
          <w:szCs w:val="24"/>
          <w:lang w:val="en-US"/>
        </w:rPr>
        <w:t>”.</w:t>
      </w:r>
    </w:p>
    <w:p w:rsidR="00963DFA" w:rsidP="1BB5F8BF" w:rsidRDefault="00963DFA" w14:paraId="591C68C6" w14:textId="6A1F0002">
      <w:pPr>
        <w:widowControl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FF0000"/>
          <w:sz w:val="24"/>
          <w:szCs w:val="24"/>
          <w:lang w:val="en-GB"/>
        </w:rPr>
      </w:pPr>
    </w:p>
    <w:p w:rsidR="00963DFA" w:rsidP="1BB5F8BF" w:rsidRDefault="00963DFA" w14:paraId="15AF56AA" w14:textId="2476A243">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ED0000"/>
          <w:sz w:val="24"/>
          <w:szCs w:val="24"/>
          <w:lang w:val="en-GB"/>
        </w:rPr>
      </w:pP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Verse 17</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Again, Paul wants to illustrate how the relationship has been transformed. </w:t>
      </w:r>
      <w:r w:rsidRPr="1BB5F8BF" w:rsidR="65037BDC">
        <w:rPr>
          <w:rFonts w:ascii="Century Gothic" w:hAnsi="Century Gothic" w:eastAsia="Century Gothic" w:cs="Century Gothic"/>
          <w:b w:val="1"/>
          <w:bCs w:val="1"/>
          <w:i w:val="1"/>
          <w:iCs w:val="1"/>
          <w:caps w:val="0"/>
          <w:smallCaps w:val="0"/>
          <w:noProof w:val="0"/>
          <w:color w:val="ED0000"/>
          <w:sz w:val="24"/>
          <w:szCs w:val="24"/>
          <w:lang w:val="en-GB"/>
        </w:rPr>
        <w:t>“Welcome him as you would welcome me</w:t>
      </w:r>
      <w:r w:rsidRPr="1BB5F8BF" w:rsidR="65037BDC">
        <w:rPr>
          <w:rFonts w:ascii="Century Gothic" w:hAnsi="Century Gothic" w:eastAsia="Century Gothic" w:cs="Century Gothic"/>
          <w:b w:val="0"/>
          <w:bCs w:val="0"/>
          <w:i w:val="0"/>
          <w:iCs w:val="0"/>
          <w:caps w:val="0"/>
          <w:smallCaps w:val="0"/>
          <w:noProof w:val="0"/>
          <w:color w:val="ED0000"/>
          <w:sz w:val="24"/>
          <w:szCs w:val="24"/>
          <w:lang w:val="en-GB"/>
        </w:rPr>
        <w:t>”.</w:t>
      </w:r>
    </w:p>
    <w:p w:rsidR="00963DFA" w:rsidP="1BB5F8BF" w:rsidRDefault="00963DFA" w14:paraId="671462C3" w14:textId="03CF8FCD">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4BE52150" w14:textId="7430E3A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Paul is ready to put his money where his mouth is and even clear Onesimus’ debt. You would only do this for a family member or dear friend.</w:t>
      </w:r>
    </w:p>
    <w:p w:rsidR="00963DFA" w:rsidP="1BB5F8BF" w:rsidRDefault="00963DFA" w14:paraId="60F961FB" w14:textId="5473D7B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6AF8C12" w14:textId="5BD2DA23">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It seems a bit ‘sneaky’ that Paul also reminds Philemon that, </w:t>
      </w:r>
    </w:p>
    <w:p w:rsidR="00963DFA" w:rsidP="1BB5F8BF" w:rsidRDefault="00963DFA" w14:paraId="6A43627E" w14:textId="6F159577">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589E0B19" w14:textId="08009564">
      <w:pPr>
        <w:pStyle w:val="ListParagraph"/>
        <w:numPr>
          <w:ilvl w:val="0"/>
          <w:numId w:val="25"/>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Philemon owes Paul his life because of the message of salvation that was brought to him that changed his own eternal destiny; </w:t>
      </w:r>
    </w:p>
    <w:p w:rsidR="00963DFA" w:rsidP="1BB5F8BF" w:rsidRDefault="00963DFA" w14:paraId="587B5754" w14:textId="6AEBDDE6">
      <w:pPr>
        <w:pStyle w:val="ListParagraph"/>
        <w:numPr>
          <w:ilvl w:val="0"/>
          <w:numId w:val="25"/>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If Paul’s heart is to be </w:t>
      </w:r>
      <w:r w:rsidRPr="1BB5F8BF" w:rsidR="65037BDC">
        <w:rPr>
          <w:rFonts w:ascii="Century Gothic" w:hAnsi="Century Gothic" w:eastAsia="Century Gothic" w:cs="Century Gothic"/>
          <w:b w:val="1"/>
          <w:bCs w:val="1"/>
          <w:i w:val="0"/>
          <w:iCs w:val="0"/>
          <w:caps w:val="0"/>
          <w:smallCaps w:val="0"/>
          <w:noProof w:val="0"/>
          <w:color w:val="ED0000"/>
          <w:sz w:val="24"/>
          <w:szCs w:val="24"/>
          <w:lang w:val="en-GB"/>
        </w:rPr>
        <w:t>“refreshed”</w:t>
      </w:r>
      <w:r w:rsidRPr="1BB5F8BF" w:rsidR="65037BDC">
        <w:rPr>
          <w:rFonts w:ascii="Century Gothic" w:hAnsi="Century Gothic" w:eastAsia="Century Gothic" w:cs="Century Gothic"/>
          <w:b w:val="0"/>
          <w:bCs w:val="0"/>
          <w:i w:val="0"/>
          <w:iCs w:val="0"/>
          <w:caps w:val="0"/>
          <w:smallCaps w:val="0"/>
          <w:noProof w:val="0"/>
          <w:color w:val="ED0000"/>
          <w:sz w:val="24"/>
          <w:szCs w:val="24"/>
          <w:lang w:val="en-GB"/>
        </w:rPr>
        <w:t xml:space="preserv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(verse 20), Philemon will forgive Onesimus and take him back. </w:t>
      </w:r>
    </w:p>
    <w:p w:rsidR="00963DFA" w:rsidP="1BB5F8BF" w:rsidRDefault="00963DFA" w14:paraId="01EE3B82" w14:textId="6F0F2048">
      <w:pPr>
        <w:pStyle w:val="ListParagraph"/>
        <w:numPr>
          <w:ilvl w:val="0"/>
          <w:numId w:val="25"/>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He is hoping to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come and visit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him just as Philemon had prayed so he better get a room ready!</w:t>
      </w:r>
    </w:p>
    <w:p w:rsidR="00963DFA" w:rsidP="1BB5F8BF" w:rsidRDefault="00963DFA" w14:paraId="3D9E012C" w14:textId="76CC4B8D">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16DEA55" w14:textId="5938D950">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Paul’s ‘sign off’ is for the grace of the Lord Jesus to be with Philemon.</w:t>
      </w:r>
    </w:p>
    <w:p w:rsidR="00963DFA" w:rsidP="1BB5F8BF" w:rsidRDefault="00963DFA" w14:paraId="54B5DBEA" w14:textId="7B0A803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686C3DBF" w14:textId="4C558C63">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This is a masterly letter in pastoral appeal!</w:t>
      </w:r>
    </w:p>
    <w:p w:rsidR="00963DFA" w:rsidP="1BB5F8BF" w:rsidRDefault="00963DFA" w14:paraId="6EEAC622" w14:textId="7C5E240E">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5BC7CDE3" w14:textId="6462294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33355459" w14:textId="1327621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CBEBF90" w14:textId="23EEF18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30BC372" w14:textId="663A5BE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single"/>
          <w:lang w:val="en-GB"/>
        </w:rPr>
        <w:t>Meditation</w:t>
      </w:r>
    </w:p>
    <w:p w:rsidR="00963DFA" w:rsidP="1BB5F8BF" w:rsidRDefault="00963DFA" w14:paraId="5898AD2D" w14:textId="3B268690">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AEDA732" w14:textId="4D11C14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What is God speaking to you through this letter? About Himself? About others? About yourself?</w:t>
      </w:r>
    </w:p>
    <w:p w:rsidR="00963DFA" w:rsidP="1BB5F8BF" w:rsidRDefault="00963DFA" w14:paraId="3272AF69" w14:textId="2FF1E809">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FD2CCB5" w14:textId="0DDE2561">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Is there one or more verses that stand out to you? </w:t>
      </w:r>
    </w:p>
    <w:p w:rsidR="00963DFA" w:rsidP="1BB5F8BF" w:rsidRDefault="00963DFA" w14:paraId="24F34AFE" w14:textId="45C23676">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F6E491F" w14:textId="52A60FB4">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What is God saying to you through those truths? How do you apply this to your own life?</w:t>
      </w:r>
    </w:p>
    <w:p w:rsidR="00963DFA" w:rsidP="1BB5F8BF" w:rsidRDefault="00963DFA" w14:paraId="2424CA95" w14:textId="7159519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283D7E0" w14:textId="081B218D">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single"/>
          <w:lang w:val="en-GB"/>
        </w:rPr>
        <w:t>Prayer</w:t>
      </w:r>
    </w:p>
    <w:p w:rsidR="00963DFA" w:rsidP="1BB5F8BF" w:rsidRDefault="00963DFA" w14:paraId="5E570842" w14:textId="058B094B">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E048DF4" w14:textId="4EC5F063">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Ask the Holy Spirit to transform your thinking; to change your heart; for opportunities to put into practice the truths He has revealed to you; for the church; for leaders in the church; for Christ centred relationships.</w:t>
      </w:r>
    </w:p>
    <w:p w:rsidR="00963DFA" w:rsidP="1BB5F8BF" w:rsidRDefault="00963DFA" w14:paraId="2E2B1A43" w14:textId="69A025F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34019AC4" w14:textId="19C8C26C">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single"/>
          <w:lang w:val="en-GB"/>
        </w:rPr>
        <w:t>Action</w:t>
      </w:r>
    </w:p>
    <w:p w:rsidR="00963DFA" w:rsidP="1BB5F8BF" w:rsidRDefault="00963DFA" w14:paraId="151471D3" w14:textId="61513E0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4193E601" w14:textId="75F34C3E">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What actions do you need to take in response to what God has said to you?</w:t>
      </w:r>
    </w:p>
    <w:p w:rsidR="00963DFA" w:rsidP="1BB5F8BF" w:rsidRDefault="00963DFA" w14:paraId="48F43CAD" w14:textId="0B4AC887">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1B7F719" w14:textId="76EBA9E6">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Let’s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come back to the two big themes of this letter:</w:t>
      </w:r>
    </w:p>
    <w:p w:rsidR="00963DFA" w:rsidP="1BB5F8BF" w:rsidRDefault="00963DFA" w14:paraId="200DEE8A" w14:textId="4EB3117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50DDA8E1" w14:textId="7C15E083">
      <w:pPr>
        <w:pStyle w:val="ListParagraph"/>
        <w:numPr>
          <w:ilvl w:val="0"/>
          <w:numId w:val="26"/>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Our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transformed relationships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and with each other when we are </w:t>
      </w:r>
      <w:r w:rsidRPr="1BB5F8BF" w:rsidR="65037BDC">
        <w:rPr>
          <w:rFonts w:ascii="Century Gothic" w:hAnsi="Century Gothic" w:eastAsia="Century Gothic" w:cs="Century Gothic"/>
          <w:b w:val="1"/>
          <w:bCs w:val="1"/>
          <w:i w:val="1"/>
          <w:iCs w:val="1"/>
          <w:caps w:val="0"/>
          <w:smallCaps w:val="0"/>
          <w:noProof w:val="0"/>
          <w:color w:val="000000" w:themeColor="text1" w:themeTint="FF" w:themeShade="FF"/>
          <w:sz w:val="24"/>
          <w:szCs w:val="24"/>
          <w:lang w:val="en-GB"/>
        </w:rPr>
        <w:t>‘In Christ</w:t>
      </w:r>
      <w:r w:rsidRPr="1BB5F8BF" w:rsidR="65037BDC">
        <w:rPr>
          <w:rFonts w:ascii="Century Gothic" w:hAnsi="Century Gothic" w:eastAsia="Century Gothic" w:cs="Century Gothic"/>
          <w:b w:val="1"/>
          <w:bCs w:val="1"/>
          <w:i w:val="1"/>
          <w:iCs w:val="1"/>
          <w:caps w:val="0"/>
          <w:smallCaps w:val="0"/>
          <w:noProof w:val="0"/>
          <w:color w:val="000000" w:themeColor="text1" w:themeTint="FF" w:themeShade="FF"/>
          <w:sz w:val="24"/>
          <w:szCs w:val="24"/>
          <w:lang w:val="en-GB"/>
        </w:rPr>
        <w:t>’.</w:t>
      </w:r>
      <w:r w:rsidRPr="1BB5F8BF" w:rsidR="65037BDC">
        <w:rPr>
          <w:rFonts w:ascii="Century Gothic" w:hAnsi="Century Gothic" w:eastAsia="Century Gothic" w:cs="Century Gothic"/>
          <w:b w:val="1"/>
          <w:bCs w:val="1"/>
          <w:i w:val="1"/>
          <w:iCs w:val="1"/>
          <w:caps w:val="0"/>
          <w:smallCaps w:val="0"/>
          <w:noProof w:val="0"/>
          <w:color w:val="000000" w:themeColor="text1" w:themeTint="FF" w:themeShade="FF"/>
          <w:sz w:val="24"/>
          <w:szCs w:val="24"/>
          <w:lang w:val="en-GB"/>
        </w:rPr>
        <w:t xml:space="preserve"> </w:t>
      </w:r>
    </w:p>
    <w:p w:rsidR="00963DFA" w:rsidP="1BB5F8BF" w:rsidRDefault="00963DFA" w14:paraId="3E8D34A4" w14:textId="30F5177D">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CEDA615" w14:textId="069ADC80">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As you look around at others in the church, how do you see them? Do you perceive them by education? Wage packet? Background? Skills? What if they have been in prison? Battled with addiction? Bankrupt? Sexual orientation? Christian maturity? Age?</w:t>
      </w:r>
    </w:p>
    <w:p w:rsidR="00963DFA" w:rsidP="1BB5F8BF" w:rsidRDefault="00963DFA" w14:paraId="2CF1BA58" w14:textId="3EED6BF5">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791D051" w14:textId="277B2957">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Do those things make you feel that some people are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more or less ‘useful’</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(Onesimus) and better or worse to know than others?</w:t>
      </w:r>
    </w:p>
    <w:p w:rsidR="00963DFA" w:rsidP="1BB5F8BF" w:rsidRDefault="00963DFA" w14:paraId="4C971B38" w14:textId="18304BC8">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4B864D91" w14:textId="00DEB09B">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Are our relationships defined more by the cultural influences of our society than by the truths that we are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in reality blood</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bought ‘brothers and sisters in Christ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saved by grace, of equal standing, equally loved by the same Father, joined by the Holy Spirit? </w:t>
      </w:r>
    </w:p>
    <w:p w:rsidR="00963DFA" w:rsidP="1BB5F8BF" w:rsidRDefault="00963DFA" w14:paraId="1B81C183" w14:textId="65611C62">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08A2AB2" w14:textId="02B6F71B">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When someone becomes a Christian and is joined to Christ, our relationship with them is radically changed and therefore our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perception</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of them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has to</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change accordingly. The grace of God is a great leveller. </w:t>
      </w:r>
    </w:p>
    <w:p w:rsidR="00963DFA" w:rsidP="1BB5F8BF" w:rsidRDefault="00963DFA" w14:paraId="1982D8CB" w14:textId="65DF98DB">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3A67C2F" w14:textId="3CD81CD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B457FB6" w14:textId="3F499A86">
      <w:pPr>
        <w:pStyle w:val="ListParagraph"/>
        <w:numPr>
          <w:ilvl w:val="0"/>
          <w:numId w:val="26"/>
        </w:numPr>
        <w:spacing w:before="0" w:beforeAutospacing="off" w:after="0" w:afterAutospacing="off" w:line="240" w:lineRule="auto"/>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Second big theme is </w:t>
      </w:r>
      <w:r w:rsidRPr="1BB5F8BF" w:rsidR="65037BDC">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transformed capability</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through having Christ in us. The same power that rose Christ from the dead is at work in us who believe. The same Holy Spirit that empowered Jesus in His ministry fills us. The same gifts of the Holy Spirit that Jesus used are available to those in Christ. And that is there for all!</w:t>
      </w:r>
    </w:p>
    <w:p w:rsidR="00963DFA" w:rsidP="1BB5F8BF" w:rsidRDefault="00963DFA" w14:paraId="1F4BC147" w14:textId="3748E99E">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E6E2D69" w14:textId="5846836D">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226DF1E3" w14:textId="6163037E">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Our view of ourselves or others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maybe needs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change to line up with the truth that we can do all things through Christ who strengthens us.</w:t>
      </w:r>
    </w:p>
    <w:p w:rsidR="00963DFA" w:rsidP="1BB5F8BF" w:rsidRDefault="00963DFA" w14:paraId="07CBBAED" w14:textId="6963D80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37EC381D" w14:textId="6D04EEAF">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don’t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need to have arrived to serve. We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don’t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need to be the complete package or fully mature. We just need to be willing and to realise that Jesus is with us and in us and He has all the capability and so therefore do we.</w:t>
      </w:r>
    </w:p>
    <w:p w:rsidR="00963DFA" w:rsidP="1BB5F8BF" w:rsidRDefault="00963DFA" w14:paraId="0005453C" w14:textId="24EBE2D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5FE45AD0" w14:textId="31FD9D50">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I think Onesimus would have grown up with being called, “slave” every day. He therefore probably thought of himself as a bit of a nobody. If he had stolen something from Philemon and run off, there clearly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wasn’t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 relationship of trust or value between them.</w:t>
      </w:r>
    </w:p>
    <w:p w:rsidR="00963DFA" w:rsidP="1BB5F8BF" w:rsidRDefault="00963DFA" w14:paraId="651BA68C" w14:textId="13F8831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6B44841E" w14:textId="053DE0AB">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Now Paul is saying that he is, </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‘his son</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 xml:space="preserve"> ‘useful</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 xml:space="preserve"> a ‘great help to him</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 xml:space="preserve"> ‘in his heart</w:t>
      </w:r>
      <w:r w:rsidRPr="1BB5F8BF" w:rsidR="65037BDC">
        <w:rPr>
          <w:rFonts w:ascii="Century Gothic" w:hAnsi="Century Gothic" w:eastAsia="Century Gothic" w:cs="Century Gothic"/>
          <w:b w:val="1"/>
          <w:bCs w:val="1"/>
          <w:i w:val="1"/>
          <w:iCs w:val="1"/>
          <w:caps w:val="0"/>
          <w:smallCaps w:val="0"/>
          <w:noProof w:val="0"/>
          <w:color w:val="FF0000"/>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He was redefined by those affirming words and it released him into ministry.</w:t>
      </w:r>
    </w:p>
    <w:p w:rsidR="00963DFA" w:rsidP="1BB5F8BF" w:rsidRDefault="00963DFA" w14:paraId="01F5C27A" w14:textId="6C7174AC">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682141B6" w14:textId="5F327EBC">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can be enslaved by what we say over ourselves or taking on board what has been said to us. That enslavement can cause us to avoid going back to old situations or avoiding new ones. </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Perhaps Onesimus</w:t>
      </w:r>
      <w:r w:rsidRPr="1BB5F8BF" w:rsidR="65037BD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was feeling nervous about going back to face his old master but clearly his own inner transformation had freed him in meeting Christ to go back to Philemon.</w:t>
      </w:r>
    </w:p>
    <w:p w:rsidR="00963DFA" w:rsidP="1BB5F8BF" w:rsidRDefault="00963DFA" w14:paraId="70FFDC84" w14:textId="2E351D82">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483931C" w14:textId="756FF114">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52E1FB52" w14:textId="2D7D8E33">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19D8FA62" w14:textId="7282EFA8">
      <w:pPr>
        <w:spacing w:before="0" w:beforeAutospacing="off" w:after="0" w:afterAutospacing="off" w:line="240" w:lineRule="auto"/>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06C76AAE" w14:textId="09D9A063">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389333AA" w14:textId="5619CC97">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7F729780" w14:textId="19A4DC25">
      <w:p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43E55293" w14:textId="65093894">
      <w:pPr>
        <w:spacing w:before="0" w:beforeAutospacing="off" w:after="16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963DFA" w:rsidP="1BB5F8BF" w:rsidRDefault="00963DFA" w14:paraId="640357BC" w14:textId="68129C72">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r w:rsidRPr="1BB5F8BF" w:rsidR="590FC0DE">
        <w:rPr>
          <w:rFonts w:ascii="Century Gothic" w:hAnsi="Century Gothic" w:eastAsia="Century Gothic" w:cs="Century Gothic"/>
          <w:b w:val="1"/>
          <w:bCs w:val="1"/>
          <w:noProof w:val="0"/>
          <w:sz w:val="24"/>
          <w:szCs w:val="24"/>
          <w:lang w:val="en-GB"/>
        </w:rPr>
        <w:t xml:space="preserve"> </w:t>
      </w:r>
    </w:p>
    <w:p w:rsidR="00963DFA" w:rsidP="1BB5F8BF" w:rsidRDefault="00963DFA" w14:paraId="51A8D4E8" w14:textId="66AF196B">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53691D69" w14:textId="07E2408D">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3DD3B4BB" w14:textId="68E8E1A7">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6629C7DC" w14:textId="7980AD6F">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72FD521B" w14:textId="24AFA646">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5F5B6442" w14:textId="38BAFAD4">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304409A3" w14:textId="45FE96E5">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7549C77A" w14:textId="4A985111">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278CAADA" w14:textId="6AAED13F">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46B86B93" w14:textId="01255021">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1E519E0D" w14:textId="5DBD11C9">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1D0A579C" w14:textId="74D902FC">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4A00A42A" w14:textId="3D88A6F9">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6279B1BD" w14:textId="7D046ADE">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22D73FD9" w14:textId="7736301F">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6F89E523" w14:textId="7AD8191A">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1FE15FB5" w14:textId="5FBCA0F9">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p w:rsidR="00963DFA" w:rsidP="1BB5F8BF" w:rsidRDefault="00963DFA" w14:paraId="6CD5C713" w14:textId="7663E38F">
      <w:pPr>
        <w:spacing w:before="0" w:beforeAutospacing="off" w:after="160" w:afterAutospacing="off" w:line="276" w:lineRule="auto"/>
        <w:rPr>
          <w:rFonts w:ascii="Century Gothic" w:hAnsi="Century Gothic" w:eastAsia="Century Gothic" w:cs="Century Gothic"/>
          <w:b w:val="1"/>
          <w:bCs w:val="1"/>
          <w:noProof w:val="0"/>
          <w:sz w:val="24"/>
          <w:szCs w:val="24"/>
          <w:lang w:val="en-GB"/>
        </w:rPr>
      </w:pPr>
    </w:p>
    <w:sectPr w:rsidR="00963DFA" w:rsidSect="007F558D">
      <w:headerReference w:type="default" r:id="rId6"/>
      <w:footerReference w:type="default" r:id="rId7"/>
      <w:pgSz w:w="11906" w:h="16838" w:orient="portrait"/>
      <w:pgMar w:top="1440" w:right="1440" w:bottom="1440" w:left="1440" w:header="5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FD4" w:rsidP="00963DFA" w:rsidRDefault="00292FD4" w14:paraId="773219BA" w14:textId="77777777">
      <w:r>
        <w:separator/>
      </w:r>
    </w:p>
  </w:endnote>
  <w:endnote w:type="continuationSeparator" w:id="0">
    <w:p w:rsidR="00292FD4" w:rsidP="00963DFA" w:rsidRDefault="00292FD4" w14:paraId="456F10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pitch w:val="default"/>
    <w:sig w:usb0="00000003" w:usb1="00000000" w:usb2="00000000" w:usb3="00000000" w:csb0="00000001" w:csb1="00000000"/>
  </w:font>
  <w:font w:name="Brandon Grotesque Bold">
    <w:panose1 w:val="020B0803020203060202"/>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90D303D" w:rsidP="090D303D" w:rsidRDefault="090D303D" w14:paraId="2E10256F" w14:textId="5A765804">
    <w:pPr>
      <w:pStyle w:val="Footer"/>
      <w:jc w:val="right"/>
    </w:pPr>
    <w:r>
      <w:fldChar w:fldCharType="begin"/>
    </w:r>
    <w:r>
      <w:instrText xml:space="preserve">PAGE</w:instrText>
    </w:r>
    <w:r>
      <w:fldChar w:fldCharType="separate"/>
    </w:r>
    <w:r>
      <w:fldChar w:fldCharType="end"/>
    </w:r>
  </w:p>
  <w:p w:rsidRPr="00963DFA" w:rsidR="00963DFA" w:rsidP="007F558D" w:rsidRDefault="00361276" w14:paraId="03BA1C09" w14:textId="279675F6">
    <w:pPr>
      <w:pStyle w:val="Footer"/>
      <w:ind w:left="-907" w:right="-1474"/>
      <w:rPr>
        <w:rFonts w:ascii="Brandon Grotesque Bold" w:hAnsi="Brandon Grotesque Bold" w:cs="Brandon Grotesque Bold"/>
        <w:b/>
        <w:bCs/>
        <w:color w:val="262626"/>
      </w:rPr>
    </w:pPr>
    <w:r>
      <w:rPr>
        <w:noProof/>
      </w:rPr>
      <w:drawing>
        <wp:anchor distT="0" distB="0" distL="114300" distR="114300" simplePos="0" relativeHeight="251659264" behindDoc="0" locked="0" layoutInCell="1" allowOverlap="1" wp14:anchorId="52381A62" wp14:editId="1AABC05C">
          <wp:simplePos x="0" y="0"/>
          <wp:positionH relativeFrom="column">
            <wp:posOffset>1879600</wp:posOffset>
          </wp:positionH>
          <wp:positionV relativeFrom="paragraph">
            <wp:posOffset>-398145</wp:posOffset>
          </wp:positionV>
          <wp:extent cx="1600200" cy="899795"/>
          <wp:effectExtent l="0" t="0" r="0" b="0"/>
          <wp:wrapThrough wrapText="bothSides">
            <wp:wrapPolygon edited="0">
              <wp:start x="4629" y="4268"/>
              <wp:lineTo x="1200" y="9146"/>
              <wp:lineTo x="1029" y="12500"/>
              <wp:lineTo x="3257" y="14634"/>
              <wp:lineTo x="5657" y="15548"/>
              <wp:lineTo x="5829" y="17073"/>
              <wp:lineTo x="15600" y="17073"/>
              <wp:lineTo x="15771" y="14634"/>
              <wp:lineTo x="19029" y="14024"/>
              <wp:lineTo x="19886" y="12195"/>
              <wp:lineTo x="18686" y="9756"/>
              <wp:lineTo x="19371" y="9756"/>
              <wp:lineTo x="20229" y="6402"/>
              <wp:lineTo x="19886" y="4268"/>
              <wp:lineTo x="4629" y="4268"/>
            </wp:wrapPolygon>
          </wp:wrapThrough>
          <wp:docPr id="750029276" name="Picture 75002927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29433"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899795"/>
                  </a:xfrm>
                  <a:prstGeom prst="rect">
                    <a:avLst/>
                  </a:prstGeom>
                </pic:spPr>
              </pic:pic>
            </a:graphicData>
          </a:graphic>
          <wp14:sizeRelH relativeFrom="page">
            <wp14:pctWidth>0</wp14:pctWidth>
          </wp14:sizeRelH>
          <wp14:sizeRelV relativeFrom="page">
            <wp14:pctHeight>0</wp14:pctHeight>
          </wp14:sizeRelV>
        </wp:anchor>
      </w:drawing>
    </w:r>
    <w:r w:rsidR="007F558D">
      <w:rPr>
        <w:rFonts w:ascii="Brandon Grotesque Bold" w:hAnsi="Brandon Grotesque Bold" w:cs="Brandon Grotesque Bold"/>
        <w:b/>
        <w:bCs/>
        <w:noProof/>
        <w:color w:val="262626"/>
      </w:rPr>
      <w:drawing>
        <wp:anchor distT="0" distB="0" distL="114300" distR="114300" simplePos="0" relativeHeight="251658240" behindDoc="0" locked="0" layoutInCell="1" allowOverlap="1" wp14:anchorId="564646C7" wp14:editId="60628995">
          <wp:simplePos x="0" y="0"/>
          <wp:positionH relativeFrom="column">
            <wp:posOffset>4465501</wp:posOffset>
          </wp:positionH>
          <wp:positionV relativeFrom="paragraph">
            <wp:posOffset>-1106351</wp:posOffset>
          </wp:positionV>
          <wp:extent cx="2170793" cy="1614380"/>
          <wp:effectExtent l="0" t="0" r="1270" b="0"/>
          <wp:wrapNone/>
          <wp:docPr id="2144038044" name="Picture 214403804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58225" name="Picture 5" descr="A picture containing black, darknes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70793" cy="1614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FD4" w:rsidP="00963DFA" w:rsidRDefault="00292FD4" w14:paraId="0B39B08C" w14:textId="77777777">
      <w:r>
        <w:separator/>
      </w:r>
    </w:p>
  </w:footnote>
  <w:footnote w:type="continuationSeparator" w:id="0">
    <w:p w:rsidR="00292FD4" w:rsidP="00963DFA" w:rsidRDefault="00292FD4" w14:paraId="2F15B7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F558D" w:rsidP="007F558D" w:rsidRDefault="007F558D" w14:paraId="3459C3B1" w14:textId="77777777">
    <w:pPr>
      <w:pStyle w:val="Header"/>
    </w:pPr>
  </w:p>
  <w:p w:rsidR="007F558D" w:rsidP="00267D1D" w:rsidRDefault="007F558D" w14:paraId="790B091E" w14:textId="72B539D6">
    <w:pPr>
      <w:pStyle w:val="Header"/>
      <w:ind w:right="170"/>
      <w:jc w:val="center"/>
    </w:pPr>
    <w:r>
      <w:rPr>
        <w:noProof/>
      </w:rPr>
      <w:drawing>
        <wp:inline distT="0" distB="0" distL="0" distR="0" wp14:anchorId="05C3860D" wp14:editId="1A4FACFC">
          <wp:extent cx="1499430" cy="1059971"/>
          <wp:effectExtent l="0" t="0" r="0" b="0"/>
          <wp:docPr id="1319062614" name="Picture 131906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62614" name="Picture 1319062614"/>
                  <pic:cNvPicPr/>
                </pic:nvPicPr>
                <pic:blipFill>
                  <a:blip r:embed="rId1">
                    <a:extLst>
                      <a:ext uri="{28A0092B-C50C-407E-A947-70E740481C1C}">
                        <a14:useLocalDpi xmlns:a14="http://schemas.microsoft.com/office/drawing/2010/main" val="0"/>
                      </a:ext>
                    </a:extLst>
                  </a:blip>
                  <a:stretch>
                    <a:fillRect/>
                  </a:stretch>
                </pic:blipFill>
                <pic:spPr>
                  <a:xfrm>
                    <a:off x="0" y="0"/>
                    <a:ext cx="1499430" cy="1059971"/>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26">
    <w:nsid w:val="51bde6c4"/>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Century Gothic" w:hAnsi="Century Gothic"/>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3a788a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entury Gothic" w:hAnsi="Century Gothic"/>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5a0cd218"/>
    <w:multiLevelType xmlns:w="http://schemas.openxmlformats.org/wordprocessingml/2006/main" w:val="hybridMultilevel"/>
    <w:lvl xmlns:w="http://schemas.openxmlformats.org/wordprocessingml/2006/main" w:ilvl="0">
      <w:start w:val="5"/>
      <w:numFmt w:val="decimal"/>
      <w:lvlText w:val="%1."/>
      <w:lvlJc w:val="left"/>
      <w:pPr>
        <w:ind w:left="502" w:hanging="360"/>
      </w:pPr>
      <w:rPr>
        <w:rFonts w:hint="default" w:ascii="Century Gothic" w:hAnsi="Century Gothic"/>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7b4e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ac380c1"/>
    <w:multiLevelType xmlns:w="http://schemas.openxmlformats.org/wordprocessingml/2006/main" w:val="hybridMultilevel"/>
    <w:lvl xmlns:w="http://schemas.openxmlformats.org/wordprocessingml/2006/main" w:ilvl="0">
      <w:start w:val="1"/>
      <w:numFmt w:val="decimal"/>
      <w:lvlText w:val="%1."/>
      <w:lvlJc w:val="left"/>
      <w:pPr>
        <w:ind w:left="502" w:hanging="360"/>
      </w:pPr>
      <w:rPr>
        <w:rFonts w:hint="default" w:ascii="Century Gothic" w:hAnsi="Century Gothic"/>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78f3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bc52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80c66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a84cf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5c719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f4ec3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5de9c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65122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90130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7320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b2ba5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bc7b0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c984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e9b91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8b18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09bde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bd43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aa3e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52a39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7460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ae9d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FA"/>
    <w:rsid w:val="00267D1D"/>
    <w:rsid w:val="00292FD4"/>
    <w:rsid w:val="00361276"/>
    <w:rsid w:val="004A6FE9"/>
    <w:rsid w:val="00617A95"/>
    <w:rsid w:val="00662B0C"/>
    <w:rsid w:val="007F470B"/>
    <w:rsid w:val="007F558D"/>
    <w:rsid w:val="00963DFA"/>
    <w:rsid w:val="00B55FA2"/>
    <w:rsid w:val="00D70D67"/>
    <w:rsid w:val="00F92CA8"/>
    <w:rsid w:val="090D303D"/>
    <w:rsid w:val="0D974A39"/>
    <w:rsid w:val="1A6D5B19"/>
    <w:rsid w:val="1BB5F8BF"/>
    <w:rsid w:val="36AE661E"/>
    <w:rsid w:val="392737DC"/>
    <w:rsid w:val="3994B73F"/>
    <w:rsid w:val="3E126AD0"/>
    <w:rsid w:val="50ED70A3"/>
    <w:rsid w:val="590FC0DE"/>
    <w:rsid w:val="65037BDC"/>
    <w:rsid w:val="6AC9256D"/>
    <w:rsid w:val="6CF798D6"/>
    <w:rsid w:val="7EFA2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1E70F"/>
  <w15:chartTrackingRefBased/>
  <w15:docId w15:val="{544FC3EA-594E-C44F-B309-6EEFA12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3DFA"/>
    <w:pPr>
      <w:tabs>
        <w:tab w:val="center" w:pos="4513"/>
        <w:tab w:val="right" w:pos="9026"/>
      </w:tabs>
    </w:pPr>
  </w:style>
  <w:style w:type="character" w:styleId="HeaderChar" w:customStyle="1">
    <w:name w:val="Header Char"/>
    <w:basedOn w:val="DefaultParagraphFont"/>
    <w:link w:val="Header"/>
    <w:uiPriority w:val="99"/>
    <w:rsid w:val="00963DFA"/>
  </w:style>
  <w:style w:type="paragraph" w:styleId="Footer">
    <w:name w:val="footer"/>
    <w:basedOn w:val="Normal"/>
    <w:link w:val="FooterChar"/>
    <w:uiPriority w:val="99"/>
    <w:unhideWhenUsed/>
    <w:rsid w:val="00963DFA"/>
    <w:pPr>
      <w:tabs>
        <w:tab w:val="center" w:pos="4513"/>
        <w:tab w:val="right" w:pos="9026"/>
      </w:tabs>
    </w:pPr>
  </w:style>
  <w:style w:type="character" w:styleId="FooterChar" w:customStyle="1">
    <w:name w:val="Footer Char"/>
    <w:basedOn w:val="DefaultParagraphFont"/>
    <w:link w:val="Footer"/>
    <w:uiPriority w:val="99"/>
    <w:rsid w:val="00963DFA"/>
  </w:style>
  <w:style w:type="paragraph" w:styleId="BasicParagraphLetterheadColourjunev1" w:customStyle="1">
    <w:name w:val="Basic Paragraph (Letterhead_Colour:june_v1)"/>
    <w:basedOn w:val="Normal"/>
    <w:uiPriority w:val="99"/>
    <w:rsid w:val="00963DFA"/>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NoSpacing">
    <w:name w:val="No Spacing"/>
    <w:uiPriority w:val="1"/>
    <w:qFormat/>
    <w:rsid w:val="00963DFA"/>
    <w:rPr>
      <w:rFonts w:eastAsiaTheme="minorEastAsia"/>
      <w:kern w:val="0"/>
      <w:sz w:val="22"/>
      <w:szCs w:val="22"/>
      <w:lang w:val="en-US" w:eastAsia="zh-CN"/>
      <w14:ligatures w14:val="none"/>
    </w:rPr>
  </w:style>
  <w:style w:type="paragraph" w:styleId="ListParagraph">
    <w:uiPriority w:val="34"/>
    <w:name w:val="List Paragraph"/>
    <w:basedOn w:val="Normal"/>
    <w:qFormat/>
    <w:rsid w:val="090D303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bba65b3c323d4b7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D4A728287424B84415055E95B2F78" ma:contentTypeVersion="10" ma:contentTypeDescription="Create a new document." ma:contentTypeScope="" ma:versionID="3fa4c890ef81fe12d77467f75d441cf0">
  <xsd:schema xmlns:xsd="http://www.w3.org/2001/XMLSchema" xmlns:xs="http://www.w3.org/2001/XMLSchema" xmlns:p="http://schemas.microsoft.com/office/2006/metadata/properties" xmlns:ns2="5a062384-fa74-4a94-b7fb-ba93784ef684" xmlns:ns3="97b02984-08aa-4e83-8b5f-9439d400a7ed" targetNamespace="http://schemas.microsoft.com/office/2006/metadata/properties" ma:root="true" ma:fieldsID="ecbb9db2c5a8ec98db576563dffac016" ns2:_="" ns3:_="">
    <xsd:import namespace="5a062384-fa74-4a94-b7fb-ba93784ef684"/>
    <xsd:import namespace="97b02984-08aa-4e83-8b5f-9439d400a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62384-fa74-4a94-b7fb-ba93784ef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9fae58-4935-4796-b731-acd80c92aa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02984-08aa-4e83-8b5f-9439d400a7e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17b55c1-8433-4821-9663-73b1e18f6dee}" ma:internalName="TaxCatchAll" ma:showField="CatchAllData" ma:web="97b02984-08aa-4e83-8b5f-9439d400a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b02984-08aa-4e83-8b5f-9439d400a7ed" xsi:nil="true"/>
    <lcf76f155ced4ddcb4097134ff3c332f xmlns="5a062384-fa74-4a94-b7fb-ba93784ef6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9B9F3-D1AB-40C8-8695-2F63AA5E85BC}"/>
</file>

<file path=customXml/itemProps2.xml><?xml version="1.0" encoding="utf-8"?>
<ds:datastoreItem xmlns:ds="http://schemas.openxmlformats.org/officeDocument/2006/customXml" ds:itemID="{31AAE6F4-2D22-422A-90A0-4A6B3773D38D}"/>
</file>

<file path=customXml/itemProps3.xml><?xml version="1.0" encoding="utf-8"?>
<ds:datastoreItem xmlns:ds="http://schemas.openxmlformats.org/officeDocument/2006/customXml" ds:itemID="{BBA61920-89CE-42A7-9813-082477D292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Fitzgerald</dc:creator>
  <keywords/>
  <dc:description/>
  <lastModifiedBy>Reninca Hill</lastModifiedBy>
  <revision>4</revision>
  <dcterms:created xsi:type="dcterms:W3CDTF">2025-09-11T15:20:00.0000000Z</dcterms:created>
  <dcterms:modified xsi:type="dcterms:W3CDTF">2025-10-16T13:16:00.9509448Z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0x010100244D4A728287424B84415055E95B2F78</vt:lpwstr>
  </property>
  <property fmtid="{D5CDD505-2E9C-101B-9397-08002B2CF9AE}" pid="3" name="MediaServiceImageTags">
    <vt:lpwstr/>
  </property>
</Properties>
</file>